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D4371" w:rsidRDefault="00ED4371">
      <w:pPr>
        <w:jc w:val="center"/>
      </w:pPr>
      <w:r>
        <w:rPr>
          <w:b/>
          <w:i/>
          <w:sz w:val="20"/>
          <w:lang w:val="en-GB"/>
        </w:rPr>
        <w:t>The founder of the Tomas Bata</w:t>
      </w:r>
      <w:r w:rsidR="00CB5F65">
        <w:rPr>
          <w:b/>
          <w:i/>
          <w:sz w:val="20"/>
          <w:lang w:val="en-GB"/>
        </w:rPr>
        <w:t xml:space="preserve"> Regional Hospital is the </w:t>
      </w:r>
      <w:proofErr w:type="spellStart"/>
      <w:r w:rsidR="00CB5F65">
        <w:rPr>
          <w:b/>
          <w:i/>
          <w:sz w:val="20"/>
          <w:lang w:val="en-GB"/>
        </w:rPr>
        <w:t>Zlín</w:t>
      </w:r>
      <w:proofErr w:type="spellEnd"/>
      <w:r w:rsidR="00CB5F65">
        <w:rPr>
          <w:b/>
          <w:i/>
          <w:sz w:val="20"/>
          <w:lang w:val="en-GB"/>
        </w:rPr>
        <w:t xml:space="preserve"> R</w:t>
      </w:r>
      <w:r>
        <w:rPr>
          <w:b/>
          <w:i/>
          <w:sz w:val="20"/>
          <w:lang w:val="en-GB"/>
        </w:rPr>
        <w:t>egion</w:t>
      </w:r>
    </w:p>
    <w:p w:rsidR="00ED4371" w:rsidRDefault="00256117">
      <w:pPr>
        <w:jc w:val="center"/>
        <w:rPr>
          <w:b/>
          <w:i/>
          <w:sz w:val="20"/>
          <w:lang w:val="en-GB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16510</wp:posOffset>
            </wp:positionV>
            <wp:extent cx="777240" cy="552450"/>
            <wp:effectExtent l="1905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958" t="22249" r="11041" b="2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52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371" w:rsidRDefault="008C55C6" w:rsidP="00736C09">
      <w:pPr>
        <w:spacing w:before="120"/>
        <w:jc w:val="center"/>
        <w:rPr>
          <w:b/>
          <w:sz w:val="28"/>
          <w:szCs w:val="28"/>
          <w:lang w:val="en-GB"/>
        </w:rPr>
      </w:pPr>
      <w:r>
        <w:rPr>
          <w:b/>
          <w:sz w:val="20"/>
          <w:lang w:val="en-GB"/>
        </w:rPr>
        <w:t xml:space="preserve">     </w:t>
      </w:r>
      <w:r w:rsidR="00736C09">
        <w:rPr>
          <w:b/>
          <w:sz w:val="20"/>
          <w:lang w:val="en-GB"/>
        </w:rPr>
        <w:tab/>
      </w:r>
      <w:r w:rsidR="00ED4371">
        <w:rPr>
          <w:b/>
          <w:sz w:val="20"/>
          <w:lang w:val="en-GB"/>
        </w:rPr>
        <w:t>Supported by No</w:t>
      </w:r>
      <w:r w:rsidR="00CB5F65">
        <w:rPr>
          <w:b/>
          <w:sz w:val="20"/>
          <w:lang w:val="en-GB"/>
        </w:rPr>
        <w:t>r</w:t>
      </w:r>
      <w:r w:rsidR="00ED4371">
        <w:rPr>
          <w:b/>
          <w:sz w:val="20"/>
          <w:lang w:val="en-GB"/>
        </w:rPr>
        <w:t>way</w:t>
      </w:r>
      <w:r w:rsidR="00CB5F65">
        <w:rPr>
          <w:b/>
          <w:sz w:val="20"/>
          <w:lang w:val="en-GB"/>
        </w:rPr>
        <w:t xml:space="preserve"> Grants</w:t>
      </w:r>
    </w:p>
    <w:p w:rsidR="00ED4371" w:rsidRDefault="00ED4371">
      <w:pPr>
        <w:jc w:val="center"/>
        <w:rPr>
          <w:b/>
          <w:sz w:val="28"/>
          <w:szCs w:val="28"/>
          <w:lang w:val="en-GB"/>
        </w:rPr>
      </w:pPr>
    </w:p>
    <w:p w:rsidR="00ED4371" w:rsidRDefault="00ED4371">
      <w:pPr>
        <w:jc w:val="center"/>
        <w:rPr>
          <w:szCs w:val="22"/>
          <w:lang w:val="en-GB"/>
        </w:rPr>
      </w:pPr>
      <w:r>
        <w:rPr>
          <w:b/>
          <w:szCs w:val="22"/>
          <w:lang w:val="en-GB"/>
        </w:rPr>
        <w:t xml:space="preserve">“Increase in the level of comprehensive long-term monitoring of the </w:t>
      </w:r>
      <w:proofErr w:type="spellStart"/>
      <w:r>
        <w:rPr>
          <w:b/>
          <w:szCs w:val="22"/>
          <w:lang w:val="en-GB"/>
        </w:rPr>
        <w:t>neuromotor</w:t>
      </w:r>
      <w:proofErr w:type="spellEnd"/>
      <w:r>
        <w:rPr>
          <w:b/>
          <w:szCs w:val="22"/>
          <w:lang w:val="en-GB"/>
        </w:rPr>
        <w:t xml:space="preserve"> development of children with </w:t>
      </w:r>
      <w:proofErr w:type="spellStart"/>
      <w:r>
        <w:rPr>
          <w:b/>
          <w:szCs w:val="22"/>
          <w:lang w:val="en-GB"/>
        </w:rPr>
        <w:t>perinatal</w:t>
      </w:r>
      <w:proofErr w:type="spellEnd"/>
      <w:r>
        <w:rPr>
          <w:b/>
          <w:szCs w:val="22"/>
          <w:lang w:val="en-GB"/>
        </w:rPr>
        <w:t xml:space="preserve"> stress in the </w:t>
      </w:r>
      <w:proofErr w:type="spellStart"/>
      <w:r>
        <w:rPr>
          <w:b/>
          <w:szCs w:val="22"/>
          <w:lang w:val="en-GB"/>
        </w:rPr>
        <w:t>Zlín</w:t>
      </w:r>
      <w:proofErr w:type="spellEnd"/>
      <w:r>
        <w:rPr>
          <w:b/>
          <w:szCs w:val="22"/>
          <w:lang w:val="en-GB"/>
        </w:rPr>
        <w:t xml:space="preserve"> </w:t>
      </w:r>
      <w:r w:rsidR="00CB5F65">
        <w:rPr>
          <w:b/>
          <w:szCs w:val="22"/>
          <w:lang w:val="en-GB"/>
        </w:rPr>
        <w:t>R</w:t>
      </w:r>
      <w:r>
        <w:rPr>
          <w:b/>
          <w:szCs w:val="22"/>
          <w:lang w:val="en-GB"/>
        </w:rPr>
        <w:t>egion</w:t>
      </w:r>
      <w:r w:rsidR="00CB5F65">
        <w:rPr>
          <w:b/>
          <w:szCs w:val="22"/>
          <w:lang w:val="en-GB"/>
        </w:rPr>
        <w:t>”</w:t>
      </w:r>
    </w:p>
    <w:p w:rsidR="00ED4371" w:rsidRDefault="00ED4371">
      <w:pPr>
        <w:jc w:val="center"/>
        <w:rPr>
          <w:szCs w:val="22"/>
          <w:lang w:val="en-GB"/>
        </w:rPr>
      </w:pPr>
    </w:p>
    <w:p w:rsidR="00ED4371" w:rsidRDefault="00ED4371">
      <w:pPr>
        <w:jc w:val="center"/>
        <w:rPr>
          <w:b/>
          <w:sz w:val="28"/>
          <w:szCs w:val="28"/>
          <w:lang w:val="en-GB"/>
        </w:rPr>
      </w:pPr>
      <w:r>
        <w:rPr>
          <w:b/>
          <w:szCs w:val="22"/>
          <w:lang w:val="en-GB"/>
        </w:rPr>
        <w:t>NF-CZ11-OV-1-010-2015</w:t>
      </w:r>
    </w:p>
    <w:p w:rsidR="00ED4371" w:rsidRDefault="00ED4371">
      <w:pPr>
        <w:jc w:val="center"/>
        <w:rPr>
          <w:b/>
          <w:sz w:val="28"/>
          <w:szCs w:val="28"/>
          <w:lang w:val="en-GB"/>
        </w:rPr>
      </w:pPr>
    </w:p>
    <w:p w:rsidR="00ED4371" w:rsidRDefault="00ED4371">
      <w:pPr>
        <w:jc w:val="center"/>
        <w:rPr>
          <w:b/>
          <w:szCs w:val="22"/>
          <w:u w:val="single"/>
          <w:lang w:val="en-GB"/>
        </w:rPr>
      </w:pPr>
      <w:r>
        <w:rPr>
          <w:b/>
          <w:sz w:val="28"/>
          <w:szCs w:val="28"/>
          <w:lang w:val="en-GB"/>
        </w:rPr>
        <w:t>PRESS RELEASE</w:t>
      </w:r>
    </w:p>
    <w:p w:rsidR="00ED4371" w:rsidRDefault="00ED4371">
      <w:pPr>
        <w:rPr>
          <w:b/>
          <w:szCs w:val="22"/>
          <w:u w:val="single"/>
          <w:lang w:val="en-GB"/>
        </w:rPr>
      </w:pPr>
    </w:p>
    <w:p w:rsidR="00ED4371" w:rsidRDefault="00ED4371">
      <w:pPr>
        <w:jc w:val="center"/>
        <w:rPr>
          <w:b/>
          <w:szCs w:val="22"/>
          <w:u w:val="single"/>
          <w:lang w:val="en-GB"/>
        </w:rPr>
      </w:pPr>
      <w:proofErr w:type="spellStart"/>
      <w:r>
        <w:rPr>
          <w:b/>
          <w:szCs w:val="22"/>
          <w:u w:val="single"/>
          <w:lang w:val="en-GB"/>
        </w:rPr>
        <w:t>Perinatological</w:t>
      </w:r>
      <w:proofErr w:type="spellEnd"/>
      <w:r>
        <w:rPr>
          <w:b/>
          <w:szCs w:val="22"/>
          <w:u w:val="single"/>
          <w:lang w:val="en-GB"/>
        </w:rPr>
        <w:t xml:space="preserve"> care in TBRH will be improved </w:t>
      </w:r>
      <w:r w:rsidR="00CB5F65">
        <w:rPr>
          <w:b/>
          <w:szCs w:val="22"/>
          <w:u w:val="single"/>
          <w:lang w:val="en-GB"/>
        </w:rPr>
        <w:t xml:space="preserve">with the arrival of </w:t>
      </w:r>
      <w:r>
        <w:rPr>
          <w:b/>
          <w:szCs w:val="22"/>
          <w:u w:val="single"/>
          <w:lang w:val="en-GB"/>
        </w:rPr>
        <w:t xml:space="preserve">13 </w:t>
      </w:r>
      <w:r w:rsidR="00CB5F65">
        <w:rPr>
          <w:b/>
          <w:szCs w:val="22"/>
          <w:u w:val="single"/>
          <w:lang w:val="en-GB"/>
        </w:rPr>
        <w:t xml:space="preserve">new </w:t>
      </w:r>
      <w:r>
        <w:rPr>
          <w:b/>
          <w:szCs w:val="22"/>
          <w:u w:val="single"/>
          <w:lang w:val="en-GB"/>
        </w:rPr>
        <w:t xml:space="preserve">devices acquired </w:t>
      </w:r>
      <w:r w:rsidR="00CB5F65">
        <w:rPr>
          <w:b/>
          <w:szCs w:val="22"/>
          <w:u w:val="single"/>
          <w:lang w:val="en-GB"/>
        </w:rPr>
        <w:t xml:space="preserve">with the support of </w:t>
      </w:r>
      <w:r>
        <w:rPr>
          <w:b/>
          <w:szCs w:val="22"/>
          <w:u w:val="single"/>
          <w:lang w:val="en-GB"/>
        </w:rPr>
        <w:t>Norw</w:t>
      </w:r>
      <w:r w:rsidR="00CB5F65">
        <w:rPr>
          <w:b/>
          <w:szCs w:val="22"/>
          <w:u w:val="single"/>
          <w:lang w:val="en-GB"/>
        </w:rPr>
        <w:t>ay Grants</w:t>
      </w:r>
    </w:p>
    <w:p w:rsidR="00ED4371" w:rsidRDefault="00ED4371">
      <w:pPr>
        <w:rPr>
          <w:b/>
          <w:szCs w:val="22"/>
          <w:u w:val="single"/>
          <w:lang w:val="en-GB"/>
        </w:rPr>
      </w:pPr>
    </w:p>
    <w:p w:rsidR="00ED4371" w:rsidRDefault="00ED4371">
      <w:pPr>
        <w:jc w:val="both"/>
        <w:rPr>
          <w:b/>
          <w:szCs w:val="22"/>
          <w:lang w:val="en-GB"/>
        </w:rPr>
      </w:pPr>
      <w:proofErr w:type="spellStart"/>
      <w:r>
        <w:rPr>
          <w:b/>
          <w:szCs w:val="22"/>
          <w:lang w:val="en-GB"/>
        </w:rPr>
        <w:t>Zlín</w:t>
      </w:r>
      <w:proofErr w:type="spellEnd"/>
      <w:r>
        <w:rPr>
          <w:b/>
          <w:szCs w:val="22"/>
          <w:lang w:val="en-GB"/>
        </w:rPr>
        <w:t xml:space="preserve"> –</w:t>
      </w:r>
      <w:r w:rsidR="00256117">
        <w:rPr>
          <w:b/>
          <w:szCs w:val="22"/>
          <w:lang w:val="en-GB"/>
        </w:rPr>
        <w:tab/>
      </w:r>
      <w:r>
        <w:rPr>
          <w:szCs w:val="22"/>
          <w:lang w:val="en-GB"/>
        </w:rPr>
        <w:t xml:space="preserve">Thirteen new devices </w:t>
      </w:r>
      <w:r w:rsidR="00CB5F65">
        <w:rPr>
          <w:szCs w:val="22"/>
          <w:lang w:val="en-GB"/>
        </w:rPr>
        <w:t xml:space="preserve">have </w:t>
      </w:r>
      <w:r w:rsidR="00AE1BD5">
        <w:rPr>
          <w:szCs w:val="22"/>
          <w:lang w:val="en-GB"/>
        </w:rPr>
        <w:t xml:space="preserve">been </w:t>
      </w:r>
      <w:r w:rsidR="00CB5F65">
        <w:rPr>
          <w:szCs w:val="22"/>
          <w:lang w:val="en-GB"/>
        </w:rPr>
        <w:t xml:space="preserve">put into </w:t>
      </w:r>
      <w:r>
        <w:rPr>
          <w:szCs w:val="22"/>
          <w:lang w:val="en-GB"/>
        </w:rPr>
        <w:t xml:space="preserve">use in the neonatal, paediatric, ophthalmology and ENT departments in the Tomas Bata Regional Hospital (TBRH) in </w:t>
      </w:r>
      <w:proofErr w:type="spellStart"/>
      <w:r>
        <w:rPr>
          <w:szCs w:val="22"/>
          <w:lang w:val="en-GB"/>
        </w:rPr>
        <w:t>Zlín</w:t>
      </w:r>
      <w:proofErr w:type="spellEnd"/>
      <w:r>
        <w:rPr>
          <w:szCs w:val="22"/>
          <w:lang w:val="en-GB"/>
        </w:rPr>
        <w:t xml:space="preserve">. </w:t>
      </w:r>
      <w:r w:rsidR="00CB5F65">
        <w:rPr>
          <w:szCs w:val="22"/>
          <w:lang w:val="en-GB"/>
        </w:rPr>
        <w:t xml:space="preserve">The devices were </w:t>
      </w:r>
      <w:r>
        <w:rPr>
          <w:szCs w:val="22"/>
          <w:lang w:val="en-GB"/>
        </w:rPr>
        <w:t xml:space="preserve">acquired </w:t>
      </w:r>
      <w:r w:rsidR="00CB5F65">
        <w:rPr>
          <w:szCs w:val="22"/>
          <w:lang w:val="en-GB"/>
        </w:rPr>
        <w:t>t</w:t>
      </w:r>
      <w:r>
        <w:rPr>
          <w:szCs w:val="22"/>
          <w:lang w:val="en-GB"/>
        </w:rPr>
        <w:t xml:space="preserve">his year for almost </w:t>
      </w:r>
      <w:r w:rsidR="00CB5F65">
        <w:rPr>
          <w:szCs w:val="22"/>
          <w:lang w:val="en-GB"/>
        </w:rPr>
        <w:t xml:space="preserve">CZK </w:t>
      </w:r>
      <w:r>
        <w:rPr>
          <w:szCs w:val="22"/>
          <w:lang w:val="en-GB"/>
        </w:rPr>
        <w:t>10 million</w:t>
      </w:r>
      <w:r w:rsidR="00CB5F65">
        <w:rPr>
          <w:szCs w:val="22"/>
          <w:lang w:val="en-GB"/>
        </w:rPr>
        <w:t xml:space="preserve">. They will be used to </w:t>
      </w:r>
      <w:r>
        <w:rPr>
          <w:szCs w:val="22"/>
          <w:lang w:val="en-GB"/>
        </w:rPr>
        <w:t xml:space="preserve">improve the level of </w:t>
      </w:r>
      <w:proofErr w:type="spellStart"/>
      <w:r>
        <w:rPr>
          <w:szCs w:val="22"/>
          <w:lang w:val="en-GB"/>
        </w:rPr>
        <w:t>perinatological</w:t>
      </w:r>
      <w:proofErr w:type="spellEnd"/>
      <w:r>
        <w:rPr>
          <w:szCs w:val="22"/>
          <w:lang w:val="en-GB"/>
        </w:rPr>
        <w:t xml:space="preserve"> care</w:t>
      </w:r>
      <w:r w:rsidR="00CB5F65">
        <w:rPr>
          <w:szCs w:val="22"/>
          <w:lang w:val="en-GB"/>
        </w:rPr>
        <w:t xml:space="preserve"> at the hospital</w:t>
      </w:r>
      <w:r>
        <w:rPr>
          <w:szCs w:val="22"/>
          <w:lang w:val="en-GB"/>
        </w:rPr>
        <w:t xml:space="preserve">. The Ministry of Finance of the Czech Republic </w:t>
      </w:r>
      <w:r w:rsidR="00AE1BD5">
        <w:rPr>
          <w:szCs w:val="22"/>
          <w:lang w:val="en-GB"/>
        </w:rPr>
        <w:t xml:space="preserve">approved the grant from </w:t>
      </w:r>
      <w:r>
        <w:rPr>
          <w:szCs w:val="22"/>
          <w:lang w:val="en-GB"/>
        </w:rPr>
        <w:t>Norw</w:t>
      </w:r>
      <w:r w:rsidR="00CB5F65">
        <w:rPr>
          <w:szCs w:val="22"/>
          <w:lang w:val="en-GB"/>
        </w:rPr>
        <w:t>ay Grants</w:t>
      </w:r>
      <w:r>
        <w:rPr>
          <w:szCs w:val="22"/>
          <w:lang w:val="en-GB"/>
        </w:rPr>
        <w:t xml:space="preserve"> to cover 60% of the total expenditure, </w:t>
      </w:r>
      <w:r w:rsidR="00CB5F65">
        <w:rPr>
          <w:szCs w:val="22"/>
          <w:lang w:val="en-GB"/>
        </w:rPr>
        <w:t xml:space="preserve">with the </w:t>
      </w:r>
      <w:r>
        <w:rPr>
          <w:szCs w:val="22"/>
          <w:lang w:val="en-GB"/>
        </w:rPr>
        <w:t>hospital pa</w:t>
      </w:r>
      <w:r w:rsidR="00CB5F65">
        <w:rPr>
          <w:szCs w:val="22"/>
          <w:lang w:val="en-GB"/>
        </w:rPr>
        <w:t xml:space="preserve">ying </w:t>
      </w:r>
      <w:r>
        <w:rPr>
          <w:szCs w:val="22"/>
          <w:lang w:val="en-GB"/>
        </w:rPr>
        <w:t xml:space="preserve">the remaining part from its own sources.  </w:t>
      </w:r>
    </w:p>
    <w:p w:rsidR="00ED4371" w:rsidRDefault="00ED4371">
      <w:pPr>
        <w:jc w:val="both"/>
        <w:rPr>
          <w:szCs w:val="22"/>
          <w:lang w:val="en-GB"/>
        </w:rPr>
      </w:pPr>
      <w:r>
        <w:rPr>
          <w:b/>
          <w:szCs w:val="22"/>
          <w:lang w:val="en-GB"/>
        </w:rPr>
        <w:tab/>
      </w:r>
      <w:r>
        <w:rPr>
          <w:szCs w:val="22"/>
          <w:lang w:val="en-GB"/>
        </w:rPr>
        <w:t xml:space="preserve">“The modernization of the </w:t>
      </w:r>
      <w:proofErr w:type="spellStart"/>
      <w:r>
        <w:rPr>
          <w:szCs w:val="22"/>
          <w:lang w:val="en-GB"/>
        </w:rPr>
        <w:t>perinatological</w:t>
      </w:r>
      <w:proofErr w:type="spellEnd"/>
      <w:r>
        <w:rPr>
          <w:szCs w:val="22"/>
          <w:lang w:val="en-GB"/>
        </w:rPr>
        <w:t xml:space="preserve"> centre was important. It was necessary to improve the quality of diagnostic and therapeutic care in the area of eye defects, congenital heart defects, </w:t>
      </w:r>
      <w:proofErr w:type="gramStart"/>
      <w:r>
        <w:rPr>
          <w:szCs w:val="22"/>
          <w:lang w:val="en-GB"/>
        </w:rPr>
        <w:t>heart</w:t>
      </w:r>
      <w:proofErr w:type="gramEnd"/>
      <w:r>
        <w:rPr>
          <w:szCs w:val="22"/>
          <w:lang w:val="en-GB"/>
        </w:rPr>
        <w:t xml:space="preserve"> rhythm disorders, pathological findings in the brain and abdominal cavity, and others. With the help of these </w:t>
      </w:r>
      <w:r w:rsidR="00CB5F65">
        <w:rPr>
          <w:szCs w:val="22"/>
          <w:lang w:val="en-GB"/>
        </w:rPr>
        <w:t xml:space="preserve">modern </w:t>
      </w:r>
      <w:r>
        <w:rPr>
          <w:szCs w:val="22"/>
          <w:lang w:val="en-GB"/>
        </w:rPr>
        <w:t xml:space="preserve">devices, we can provide a timely and </w:t>
      </w:r>
      <w:r w:rsidR="00CB5F65">
        <w:rPr>
          <w:szCs w:val="22"/>
          <w:lang w:val="en-GB"/>
        </w:rPr>
        <w:t xml:space="preserve">accurate </w:t>
      </w:r>
      <w:r>
        <w:rPr>
          <w:szCs w:val="22"/>
          <w:lang w:val="en-GB"/>
        </w:rPr>
        <w:t xml:space="preserve">diagnosis. Parents </w:t>
      </w:r>
      <w:r w:rsidR="00CB5F65">
        <w:rPr>
          <w:szCs w:val="22"/>
          <w:lang w:val="en-GB"/>
        </w:rPr>
        <w:t xml:space="preserve">will also </w:t>
      </w:r>
      <w:r>
        <w:rPr>
          <w:szCs w:val="22"/>
          <w:lang w:val="en-GB"/>
        </w:rPr>
        <w:t xml:space="preserve">no longer </w:t>
      </w:r>
      <w:r w:rsidR="00CB5F65">
        <w:rPr>
          <w:szCs w:val="22"/>
          <w:lang w:val="en-GB"/>
        </w:rPr>
        <w:t>need</w:t>
      </w:r>
      <w:r>
        <w:rPr>
          <w:szCs w:val="22"/>
          <w:lang w:val="en-GB"/>
        </w:rPr>
        <w:t xml:space="preserve"> to bring their child to a remote hospital for an examination</w:t>
      </w:r>
      <w:r w:rsidR="004209B6">
        <w:rPr>
          <w:szCs w:val="22"/>
          <w:lang w:val="en-GB"/>
        </w:rPr>
        <w:t>,</w:t>
      </w:r>
      <w:r>
        <w:rPr>
          <w:szCs w:val="22"/>
          <w:lang w:val="en-GB"/>
        </w:rPr>
        <w:t xml:space="preserve">” said </w:t>
      </w:r>
      <w:r w:rsidR="00CB5F65">
        <w:rPr>
          <w:szCs w:val="22"/>
          <w:lang w:val="en-GB"/>
        </w:rPr>
        <w:t>Jozef Macko, Consultant Ne</w:t>
      </w:r>
      <w:r>
        <w:rPr>
          <w:szCs w:val="22"/>
          <w:lang w:val="en-GB"/>
        </w:rPr>
        <w:t xml:space="preserve">onatal </w:t>
      </w:r>
      <w:r w:rsidR="00CB5F65">
        <w:rPr>
          <w:szCs w:val="22"/>
          <w:lang w:val="en-GB"/>
        </w:rPr>
        <w:t>D</w:t>
      </w:r>
      <w:r>
        <w:rPr>
          <w:szCs w:val="22"/>
          <w:lang w:val="en-GB"/>
        </w:rPr>
        <w:t>epartment</w:t>
      </w:r>
      <w:r w:rsidR="00CB5F65">
        <w:rPr>
          <w:szCs w:val="22"/>
          <w:lang w:val="en-GB"/>
        </w:rPr>
        <w:t xml:space="preserve">, </w:t>
      </w:r>
      <w:proofErr w:type="gramStart"/>
      <w:r w:rsidR="00CB5F65">
        <w:rPr>
          <w:szCs w:val="22"/>
          <w:lang w:val="en-GB"/>
        </w:rPr>
        <w:t>TBRH</w:t>
      </w:r>
      <w:proofErr w:type="gramEnd"/>
      <w:r w:rsidR="00CB5F65">
        <w:rPr>
          <w:szCs w:val="22"/>
          <w:lang w:val="en-GB"/>
        </w:rPr>
        <w:t>.</w:t>
      </w:r>
    </w:p>
    <w:p w:rsidR="00ED4371" w:rsidRDefault="00ED4371">
      <w:pPr>
        <w:jc w:val="both"/>
        <w:rPr>
          <w:szCs w:val="22"/>
          <w:lang w:val="en-GB"/>
        </w:rPr>
      </w:pPr>
      <w:r>
        <w:rPr>
          <w:szCs w:val="22"/>
          <w:lang w:val="en-GB"/>
        </w:rPr>
        <w:tab/>
      </w:r>
      <w:r w:rsidR="004209B6">
        <w:rPr>
          <w:szCs w:val="22"/>
          <w:lang w:val="en-GB"/>
        </w:rPr>
        <w:t>T</w:t>
      </w:r>
      <w:r>
        <w:rPr>
          <w:szCs w:val="22"/>
          <w:lang w:val="en-GB"/>
        </w:rPr>
        <w:t xml:space="preserve">he joint </w:t>
      </w:r>
      <w:r w:rsidR="00CB5F65">
        <w:rPr>
          <w:szCs w:val="22"/>
          <w:lang w:val="en-GB"/>
        </w:rPr>
        <w:t>P</w:t>
      </w:r>
      <w:r>
        <w:rPr>
          <w:szCs w:val="22"/>
          <w:lang w:val="en-GB"/>
        </w:rPr>
        <w:t xml:space="preserve">aediatric and </w:t>
      </w:r>
      <w:r w:rsidR="00CB5F65">
        <w:rPr>
          <w:szCs w:val="22"/>
          <w:lang w:val="en-GB"/>
        </w:rPr>
        <w:t>N</w:t>
      </w:r>
      <w:r>
        <w:rPr>
          <w:szCs w:val="22"/>
          <w:lang w:val="en-GB"/>
        </w:rPr>
        <w:t xml:space="preserve">eonatal </w:t>
      </w:r>
      <w:r w:rsidR="00CB5F65">
        <w:rPr>
          <w:szCs w:val="22"/>
          <w:lang w:val="en-GB"/>
        </w:rPr>
        <w:t>O</w:t>
      </w:r>
      <w:r>
        <w:rPr>
          <w:szCs w:val="22"/>
          <w:lang w:val="en-GB"/>
        </w:rPr>
        <w:t xml:space="preserve">utpatient </w:t>
      </w:r>
      <w:r w:rsidR="00CB5F65">
        <w:rPr>
          <w:szCs w:val="22"/>
          <w:lang w:val="en-GB"/>
        </w:rPr>
        <w:t>D</w:t>
      </w:r>
      <w:r>
        <w:rPr>
          <w:szCs w:val="22"/>
          <w:lang w:val="en-GB"/>
        </w:rPr>
        <w:t xml:space="preserve">epartment </w:t>
      </w:r>
      <w:r w:rsidR="00CB5F65">
        <w:rPr>
          <w:szCs w:val="22"/>
          <w:lang w:val="en-GB"/>
        </w:rPr>
        <w:t>has now been</w:t>
      </w:r>
      <w:r>
        <w:rPr>
          <w:szCs w:val="22"/>
          <w:lang w:val="en-GB"/>
        </w:rPr>
        <w:t xml:space="preserve"> equipped with a</w:t>
      </w:r>
      <w:r w:rsidR="0069062C">
        <w:rPr>
          <w:szCs w:val="22"/>
          <w:lang w:val="en-GB"/>
        </w:rPr>
        <w:t> </w:t>
      </w:r>
      <w:proofErr w:type="spellStart"/>
      <w:r>
        <w:rPr>
          <w:szCs w:val="22"/>
          <w:lang w:val="en-GB"/>
        </w:rPr>
        <w:t>sonographic</w:t>
      </w:r>
      <w:proofErr w:type="spellEnd"/>
      <w:r>
        <w:rPr>
          <w:szCs w:val="22"/>
          <w:lang w:val="en-GB"/>
        </w:rPr>
        <w:t xml:space="preserve"> device which allows examinations of the brain, heart and </w:t>
      </w:r>
      <w:proofErr w:type="spellStart"/>
      <w:r>
        <w:rPr>
          <w:szCs w:val="22"/>
          <w:lang w:val="en-GB"/>
        </w:rPr>
        <w:t>urogenital</w:t>
      </w:r>
      <w:proofErr w:type="spellEnd"/>
      <w:r>
        <w:rPr>
          <w:szCs w:val="22"/>
          <w:lang w:val="en-GB"/>
        </w:rPr>
        <w:t xml:space="preserve"> tract. The </w:t>
      </w:r>
      <w:r w:rsidR="004209B6">
        <w:rPr>
          <w:szCs w:val="22"/>
          <w:lang w:val="en-GB"/>
        </w:rPr>
        <w:t>O</w:t>
      </w:r>
      <w:r>
        <w:rPr>
          <w:szCs w:val="22"/>
          <w:lang w:val="en-GB"/>
        </w:rPr>
        <w:t xml:space="preserve">phthalmology </w:t>
      </w:r>
      <w:r w:rsidR="004209B6">
        <w:rPr>
          <w:szCs w:val="22"/>
          <w:lang w:val="en-GB"/>
        </w:rPr>
        <w:t xml:space="preserve">Department now has </w:t>
      </w:r>
      <w:r>
        <w:rPr>
          <w:szCs w:val="22"/>
          <w:lang w:val="en-GB"/>
        </w:rPr>
        <w:t>a retinal camera</w:t>
      </w:r>
      <w:r w:rsidR="004209B6">
        <w:rPr>
          <w:szCs w:val="22"/>
          <w:lang w:val="en-GB"/>
        </w:rPr>
        <w:t xml:space="preserve"> at its disposal</w:t>
      </w:r>
      <w:r>
        <w:rPr>
          <w:szCs w:val="22"/>
          <w:lang w:val="en-GB"/>
        </w:rPr>
        <w:t xml:space="preserve">, </w:t>
      </w:r>
      <w:r w:rsidR="004209B6">
        <w:rPr>
          <w:szCs w:val="22"/>
          <w:lang w:val="en-GB"/>
        </w:rPr>
        <w:t>and the</w:t>
      </w:r>
      <w:r>
        <w:rPr>
          <w:szCs w:val="22"/>
          <w:lang w:val="en-GB"/>
        </w:rPr>
        <w:t xml:space="preserve"> ENT </w:t>
      </w:r>
      <w:r w:rsidR="004209B6">
        <w:rPr>
          <w:szCs w:val="22"/>
          <w:lang w:val="en-GB"/>
        </w:rPr>
        <w:t>D</w:t>
      </w:r>
      <w:r>
        <w:rPr>
          <w:szCs w:val="22"/>
          <w:lang w:val="en-GB"/>
        </w:rPr>
        <w:t>epartment a</w:t>
      </w:r>
      <w:r w:rsidR="0069062C">
        <w:rPr>
          <w:szCs w:val="22"/>
          <w:lang w:val="en-GB"/>
        </w:rPr>
        <w:t> </w:t>
      </w:r>
      <w:r>
        <w:rPr>
          <w:szCs w:val="22"/>
          <w:lang w:val="en-GB"/>
        </w:rPr>
        <w:t>flexible rhino-</w:t>
      </w:r>
      <w:proofErr w:type="spellStart"/>
      <w:r>
        <w:rPr>
          <w:szCs w:val="22"/>
          <w:lang w:val="en-GB"/>
        </w:rPr>
        <w:t>laryngo</w:t>
      </w:r>
      <w:proofErr w:type="spellEnd"/>
      <w:r>
        <w:rPr>
          <w:szCs w:val="22"/>
          <w:lang w:val="en-GB"/>
        </w:rPr>
        <w:t xml:space="preserve"> video endoscope.</w:t>
      </w:r>
    </w:p>
    <w:p w:rsidR="00ED4371" w:rsidRDefault="00ED4371">
      <w:pPr>
        <w:jc w:val="both"/>
        <w:rPr>
          <w:szCs w:val="22"/>
          <w:lang w:val="en-GB"/>
        </w:rPr>
      </w:pPr>
      <w:r>
        <w:rPr>
          <w:szCs w:val="22"/>
          <w:lang w:val="en-GB"/>
        </w:rPr>
        <w:tab/>
        <w:t xml:space="preserve">The </w:t>
      </w:r>
      <w:r w:rsidR="004209B6">
        <w:rPr>
          <w:szCs w:val="22"/>
          <w:lang w:val="en-GB"/>
        </w:rPr>
        <w:t xml:space="preserve">project, entitled </w:t>
      </w:r>
      <w:r>
        <w:rPr>
          <w:szCs w:val="22"/>
          <w:lang w:val="en-GB"/>
        </w:rPr>
        <w:t xml:space="preserve">“Increase in the level of comprehensive long-term monitoring of the </w:t>
      </w:r>
      <w:proofErr w:type="spellStart"/>
      <w:r>
        <w:rPr>
          <w:szCs w:val="22"/>
          <w:lang w:val="en-GB"/>
        </w:rPr>
        <w:t>neuromotor</w:t>
      </w:r>
      <w:proofErr w:type="spellEnd"/>
      <w:r>
        <w:rPr>
          <w:szCs w:val="22"/>
          <w:lang w:val="en-GB"/>
        </w:rPr>
        <w:t xml:space="preserve"> development of children with </w:t>
      </w:r>
      <w:proofErr w:type="spellStart"/>
      <w:r>
        <w:rPr>
          <w:szCs w:val="22"/>
          <w:lang w:val="en-GB"/>
        </w:rPr>
        <w:t>perinatal</w:t>
      </w:r>
      <w:proofErr w:type="spellEnd"/>
      <w:r>
        <w:rPr>
          <w:szCs w:val="22"/>
          <w:lang w:val="en-GB"/>
        </w:rPr>
        <w:t xml:space="preserve"> stress in the </w:t>
      </w:r>
      <w:proofErr w:type="spellStart"/>
      <w:r>
        <w:rPr>
          <w:szCs w:val="22"/>
          <w:lang w:val="en-GB"/>
        </w:rPr>
        <w:t>Zlín</w:t>
      </w:r>
      <w:proofErr w:type="spellEnd"/>
      <w:r>
        <w:rPr>
          <w:szCs w:val="22"/>
          <w:lang w:val="en-GB"/>
        </w:rPr>
        <w:t xml:space="preserve"> </w:t>
      </w:r>
      <w:r w:rsidR="004209B6">
        <w:rPr>
          <w:szCs w:val="22"/>
          <w:lang w:val="en-GB"/>
        </w:rPr>
        <w:t>R</w:t>
      </w:r>
      <w:r>
        <w:rPr>
          <w:szCs w:val="22"/>
          <w:lang w:val="en-GB"/>
        </w:rPr>
        <w:t>egion</w:t>
      </w:r>
      <w:r w:rsidR="00A54B98">
        <w:rPr>
          <w:szCs w:val="22"/>
          <w:lang w:val="en-GB"/>
        </w:rPr>
        <w:t>,”</w:t>
      </w:r>
      <w:r w:rsidR="004209B6">
        <w:rPr>
          <w:szCs w:val="22"/>
          <w:lang w:val="en-GB"/>
        </w:rPr>
        <w:t xml:space="preserve"> </w:t>
      </w:r>
      <w:r>
        <w:rPr>
          <w:szCs w:val="22"/>
          <w:lang w:val="en-GB"/>
        </w:rPr>
        <w:t>also include</w:t>
      </w:r>
      <w:r w:rsidR="004209B6">
        <w:rPr>
          <w:szCs w:val="22"/>
          <w:lang w:val="en-GB"/>
        </w:rPr>
        <w:t xml:space="preserve">s </w:t>
      </w:r>
      <w:r>
        <w:rPr>
          <w:szCs w:val="22"/>
          <w:lang w:val="en-GB"/>
        </w:rPr>
        <w:t>training for the nursing staff.</w:t>
      </w:r>
    </w:p>
    <w:p w:rsidR="00ED4371" w:rsidRDefault="00ED4371">
      <w:pPr>
        <w:jc w:val="both"/>
        <w:rPr>
          <w:szCs w:val="22"/>
          <w:lang w:val="en-GB"/>
        </w:rPr>
      </w:pPr>
      <w:r>
        <w:rPr>
          <w:szCs w:val="22"/>
          <w:lang w:val="en-GB"/>
        </w:rPr>
        <w:tab/>
        <w:t xml:space="preserve">“The physiotherapists in the </w:t>
      </w:r>
      <w:r w:rsidR="004209B6">
        <w:rPr>
          <w:szCs w:val="22"/>
          <w:lang w:val="en-GB"/>
        </w:rPr>
        <w:t>R</w:t>
      </w:r>
      <w:r>
        <w:rPr>
          <w:szCs w:val="22"/>
          <w:lang w:val="en-GB"/>
        </w:rPr>
        <w:t xml:space="preserve">ehabilitation </w:t>
      </w:r>
      <w:r w:rsidR="004209B6">
        <w:rPr>
          <w:szCs w:val="22"/>
          <w:lang w:val="en-GB"/>
        </w:rPr>
        <w:t>D</w:t>
      </w:r>
      <w:r>
        <w:rPr>
          <w:szCs w:val="22"/>
          <w:lang w:val="en-GB"/>
        </w:rPr>
        <w:t xml:space="preserve">epartment have completed a Respiratory Physiotherapy course and a Developmental Rehabilitation course which uses </w:t>
      </w:r>
      <w:proofErr w:type="spellStart"/>
      <w:r>
        <w:rPr>
          <w:szCs w:val="22"/>
          <w:lang w:val="en-GB"/>
        </w:rPr>
        <w:t>Prechtl's</w:t>
      </w:r>
      <w:proofErr w:type="spellEnd"/>
      <w:r>
        <w:rPr>
          <w:szCs w:val="22"/>
          <w:lang w:val="en-GB"/>
        </w:rPr>
        <w:t xml:space="preserve"> method. This method determines or eliminates the development of cerebral palsy in a child with 96 percent accuracy. The examination is non-invasive</w:t>
      </w:r>
      <w:r w:rsidR="004209B6">
        <w:rPr>
          <w:szCs w:val="22"/>
          <w:lang w:val="en-GB"/>
        </w:rPr>
        <w:t>,</w:t>
      </w:r>
      <w:r>
        <w:rPr>
          <w:szCs w:val="22"/>
          <w:lang w:val="en-GB"/>
        </w:rPr>
        <w:t xml:space="preserve"> recognized worldwide and does not put the child under any stress. </w:t>
      </w:r>
      <w:r w:rsidR="004209B6">
        <w:rPr>
          <w:szCs w:val="22"/>
          <w:lang w:val="en-GB"/>
        </w:rPr>
        <w:t xml:space="preserve">The </w:t>
      </w:r>
      <w:r>
        <w:rPr>
          <w:szCs w:val="22"/>
          <w:lang w:val="en-GB"/>
        </w:rPr>
        <w:t>application o</w:t>
      </w:r>
      <w:r w:rsidR="004209B6">
        <w:rPr>
          <w:szCs w:val="22"/>
          <w:lang w:val="en-GB"/>
        </w:rPr>
        <w:t>f the method o</w:t>
      </w:r>
      <w:r>
        <w:rPr>
          <w:szCs w:val="22"/>
          <w:lang w:val="en-GB"/>
        </w:rPr>
        <w:t xml:space="preserve">n children with </w:t>
      </w:r>
      <w:proofErr w:type="spellStart"/>
      <w:r>
        <w:rPr>
          <w:szCs w:val="22"/>
          <w:lang w:val="en-GB"/>
        </w:rPr>
        <w:t>perinatal</w:t>
      </w:r>
      <w:proofErr w:type="spellEnd"/>
      <w:r>
        <w:rPr>
          <w:szCs w:val="22"/>
          <w:lang w:val="en-GB"/>
        </w:rPr>
        <w:t xml:space="preserve"> stress will </w:t>
      </w:r>
      <w:r w:rsidR="004209B6">
        <w:rPr>
          <w:szCs w:val="22"/>
          <w:lang w:val="en-GB"/>
        </w:rPr>
        <w:t xml:space="preserve">bring </w:t>
      </w:r>
      <w:r>
        <w:rPr>
          <w:szCs w:val="22"/>
          <w:lang w:val="en-GB"/>
        </w:rPr>
        <w:t xml:space="preserve">TBRH up to international standards,” explained </w:t>
      </w:r>
      <w:r w:rsidR="004209B6">
        <w:rPr>
          <w:szCs w:val="22"/>
          <w:lang w:val="en-GB"/>
        </w:rPr>
        <w:t>Jozef</w:t>
      </w:r>
      <w:r>
        <w:rPr>
          <w:szCs w:val="22"/>
          <w:lang w:val="en-GB"/>
        </w:rPr>
        <w:t xml:space="preserve"> Macko.</w:t>
      </w:r>
    </w:p>
    <w:p w:rsidR="00ED4371" w:rsidRDefault="00ED4371">
      <w:pPr>
        <w:jc w:val="both"/>
        <w:rPr>
          <w:szCs w:val="22"/>
          <w:lang w:val="en-GB"/>
        </w:rPr>
      </w:pPr>
      <w:r>
        <w:rPr>
          <w:szCs w:val="22"/>
          <w:lang w:val="en-GB"/>
        </w:rPr>
        <w:tab/>
        <w:t xml:space="preserve">Two doctors from the ENT </w:t>
      </w:r>
      <w:r w:rsidR="004209B6">
        <w:rPr>
          <w:szCs w:val="22"/>
          <w:lang w:val="en-GB"/>
        </w:rPr>
        <w:t>D</w:t>
      </w:r>
      <w:r>
        <w:rPr>
          <w:szCs w:val="22"/>
          <w:lang w:val="en-GB"/>
        </w:rPr>
        <w:t xml:space="preserve">epartment </w:t>
      </w:r>
      <w:r w:rsidR="004209B6">
        <w:rPr>
          <w:szCs w:val="22"/>
          <w:lang w:val="en-GB"/>
        </w:rPr>
        <w:t xml:space="preserve">undertook </w:t>
      </w:r>
      <w:r>
        <w:rPr>
          <w:szCs w:val="22"/>
          <w:lang w:val="en-GB"/>
        </w:rPr>
        <w:t>internship</w:t>
      </w:r>
      <w:r w:rsidR="004209B6">
        <w:rPr>
          <w:szCs w:val="22"/>
          <w:lang w:val="en-GB"/>
        </w:rPr>
        <w:t>s</w:t>
      </w:r>
      <w:r>
        <w:rPr>
          <w:szCs w:val="22"/>
          <w:lang w:val="en-GB"/>
        </w:rPr>
        <w:t xml:space="preserve"> </w:t>
      </w:r>
      <w:r w:rsidR="004209B6">
        <w:rPr>
          <w:szCs w:val="22"/>
          <w:lang w:val="en-GB"/>
        </w:rPr>
        <w:t xml:space="preserve">at </w:t>
      </w:r>
      <w:r>
        <w:rPr>
          <w:szCs w:val="22"/>
          <w:lang w:val="en-GB"/>
        </w:rPr>
        <w:t>the specialized department in the AUDIO-</w:t>
      </w:r>
      <w:proofErr w:type="spellStart"/>
      <w:r>
        <w:rPr>
          <w:szCs w:val="22"/>
          <w:lang w:val="en-GB"/>
        </w:rPr>
        <w:t>Fon</w:t>
      </w:r>
      <w:proofErr w:type="spellEnd"/>
      <w:r>
        <w:rPr>
          <w:szCs w:val="22"/>
          <w:lang w:val="en-GB"/>
        </w:rPr>
        <w:t xml:space="preserve"> Centre in Brno. “</w:t>
      </w:r>
      <w:r w:rsidR="004209B6">
        <w:rPr>
          <w:szCs w:val="22"/>
          <w:lang w:val="en-GB"/>
        </w:rPr>
        <w:t xml:space="preserve">The internship </w:t>
      </w:r>
      <w:r>
        <w:rPr>
          <w:szCs w:val="22"/>
          <w:lang w:val="en-GB"/>
        </w:rPr>
        <w:t xml:space="preserve">focused on teaching and training </w:t>
      </w:r>
      <w:r w:rsidR="004209B6">
        <w:rPr>
          <w:szCs w:val="22"/>
          <w:lang w:val="en-GB"/>
        </w:rPr>
        <w:t xml:space="preserve">the </w:t>
      </w:r>
      <w:r>
        <w:rPr>
          <w:szCs w:val="22"/>
          <w:lang w:val="en-GB"/>
        </w:rPr>
        <w:t xml:space="preserve">participants to evaluate examination results using an objective audiometer,” added </w:t>
      </w:r>
      <w:r w:rsidR="004209B6">
        <w:rPr>
          <w:szCs w:val="22"/>
          <w:lang w:val="en-GB"/>
        </w:rPr>
        <w:t xml:space="preserve">Jozef </w:t>
      </w:r>
      <w:r>
        <w:rPr>
          <w:szCs w:val="22"/>
          <w:lang w:val="en-GB"/>
        </w:rPr>
        <w:t>Macko.</w:t>
      </w:r>
    </w:p>
    <w:p w:rsidR="00ED4371" w:rsidRDefault="00ED4371">
      <w:pPr>
        <w:jc w:val="both"/>
        <w:rPr>
          <w:lang w:val="en-GB"/>
        </w:rPr>
      </w:pPr>
      <w:r>
        <w:rPr>
          <w:szCs w:val="22"/>
          <w:lang w:val="en-GB"/>
        </w:rPr>
        <w:tab/>
        <w:t xml:space="preserve">Since 1997, the </w:t>
      </w:r>
      <w:r w:rsidR="004209B6">
        <w:rPr>
          <w:szCs w:val="22"/>
          <w:lang w:val="en-GB"/>
        </w:rPr>
        <w:t>N</w:t>
      </w:r>
      <w:r>
        <w:rPr>
          <w:szCs w:val="22"/>
          <w:lang w:val="en-GB"/>
        </w:rPr>
        <w:t xml:space="preserve">eonatal and </w:t>
      </w:r>
      <w:r w:rsidR="004209B6">
        <w:rPr>
          <w:szCs w:val="22"/>
          <w:lang w:val="en-GB"/>
        </w:rPr>
        <w:t>G</w:t>
      </w:r>
      <w:r>
        <w:rPr>
          <w:szCs w:val="22"/>
          <w:lang w:val="en-GB"/>
        </w:rPr>
        <w:t xml:space="preserve">ynaecological-obstetric </w:t>
      </w:r>
      <w:r w:rsidR="004209B6">
        <w:rPr>
          <w:szCs w:val="22"/>
          <w:lang w:val="en-GB"/>
        </w:rPr>
        <w:t>D</w:t>
      </w:r>
      <w:r>
        <w:rPr>
          <w:szCs w:val="22"/>
          <w:lang w:val="en-GB"/>
        </w:rPr>
        <w:t xml:space="preserve">epartment </w:t>
      </w:r>
      <w:r w:rsidR="004209B6">
        <w:rPr>
          <w:szCs w:val="22"/>
          <w:lang w:val="en-GB"/>
        </w:rPr>
        <w:t xml:space="preserve">at TBRH </w:t>
      </w:r>
      <w:r>
        <w:rPr>
          <w:szCs w:val="22"/>
          <w:lang w:val="en-GB"/>
        </w:rPr>
        <w:t xml:space="preserve">has served as the </w:t>
      </w:r>
      <w:proofErr w:type="spellStart"/>
      <w:r w:rsidR="004209B6">
        <w:rPr>
          <w:szCs w:val="22"/>
          <w:lang w:val="en-GB"/>
        </w:rPr>
        <w:t>P</w:t>
      </w:r>
      <w:r>
        <w:rPr>
          <w:szCs w:val="22"/>
          <w:lang w:val="en-GB"/>
        </w:rPr>
        <w:t>erinatological</w:t>
      </w:r>
      <w:proofErr w:type="spellEnd"/>
      <w:r>
        <w:rPr>
          <w:szCs w:val="22"/>
          <w:lang w:val="en-GB"/>
        </w:rPr>
        <w:t xml:space="preserve"> </w:t>
      </w:r>
      <w:r w:rsidR="004209B6">
        <w:rPr>
          <w:szCs w:val="22"/>
          <w:lang w:val="en-GB"/>
        </w:rPr>
        <w:t>C</w:t>
      </w:r>
      <w:r>
        <w:rPr>
          <w:szCs w:val="22"/>
          <w:lang w:val="en-GB"/>
        </w:rPr>
        <w:t xml:space="preserve">entre </w:t>
      </w:r>
      <w:r w:rsidR="004209B6">
        <w:rPr>
          <w:szCs w:val="22"/>
          <w:lang w:val="en-GB"/>
        </w:rPr>
        <w:t>for</w:t>
      </w:r>
      <w:r>
        <w:rPr>
          <w:szCs w:val="22"/>
          <w:lang w:val="en-GB"/>
        </w:rPr>
        <w:t xml:space="preserve"> the </w:t>
      </w:r>
      <w:proofErr w:type="spellStart"/>
      <w:r>
        <w:rPr>
          <w:szCs w:val="22"/>
          <w:lang w:val="en-GB"/>
        </w:rPr>
        <w:t>Zlín</w:t>
      </w:r>
      <w:proofErr w:type="spellEnd"/>
      <w:r>
        <w:rPr>
          <w:szCs w:val="22"/>
          <w:lang w:val="en-GB"/>
        </w:rPr>
        <w:t xml:space="preserve"> </w:t>
      </w:r>
      <w:r w:rsidR="004209B6">
        <w:rPr>
          <w:szCs w:val="22"/>
          <w:lang w:val="en-GB"/>
        </w:rPr>
        <w:t>R</w:t>
      </w:r>
      <w:r>
        <w:rPr>
          <w:szCs w:val="22"/>
          <w:lang w:val="en-GB"/>
        </w:rPr>
        <w:t xml:space="preserve">egion. Every year, the </w:t>
      </w:r>
      <w:r w:rsidR="004209B6">
        <w:rPr>
          <w:szCs w:val="22"/>
          <w:lang w:val="en-GB"/>
        </w:rPr>
        <w:t>N</w:t>
      </w:r>
      <w:r>
        <w:rPr>
          <w:szCs w:val="22"/>
          <w:lang w:val="en-GB"/>
        </w:rPr>
        <w:t xml:space="preserve">eonatal </w:t>
      </w:r>
      <w:r w:rsidR="00A54B98">
        <w:rPr>
          <w:szCs w:val="22"/>
          <w:lang w:val="en-GB"/>
        </w:rPr>
        <w:t>D</w:t>
      </w:r>
      <w:r>
        <w:rPr>
          <w:szCs w:val="22"/>
          <w:lang w:val="en-GB"/>
        </w:rPr>
        <w:t xml:space="preserve">epartment hospitalizes almost 350 newborns in the </w:t>
      </w:r>
      <w:r w:rsidR="00A54B98">
        <w:rPr>
          <w:szCs w:val="22"/>
          <w:lang w:val="en-GB"/>
        </w:rPr>
        <w:t>R</w:t>
      </w:r>
      <w:r>
        <w:rPr>
          <w:szCs w:val="22"/>
          <w:lang w:val="en-GB"/>
        </w:rPr>
        <w:t xml:space="preserve">esuscitation and </w:t>
      </w:r>
      <w:r w:rsidR="00A54B98">
        <w:rPr>
          <w:szCs w:val="22"/>
          <w:lang w:val="en-GB"/>
        </w:rPr>
        <w:t>I</w:t>
      </w:r>
      <w:r>
        <w:rPr>
          <w:szCs w:val="22"/>
          <w:lang w:val="en-GB"/>
        </w:rPr>
        <w:t xml:space="preserve">ntensive </w:t>
      </w:r>
      <w:r w:rsidR="00A54B98">
        <w:rPr>
          <w:szCs w:val="22"/>
          <w:lang w:val="en-GB"/>
        </w:rPr>
        <w:t>C</w:t>
      </w:r>
      <w:r>
        <w:rPr>
          <w:szCs w:val="22"/>
          <w:lang w:val="en-GB"/>
        </w:rPr>
        <w:t xml:space="preserve">are </w:t>
      </w:r>
      <w:r w:rsidR="00A54B98">
        <w:rPr>
          <w:szCs w:val="22"/>
          <w:lang w:val="en-GB"/>
        </w:rPr>
        <w:t>D</w:t>
      </w:r>
      <w:r>
        <w:rPr>
          <w:szCs w:val="22"/>
          <w:lang w:val="en-GB"/>
        </w:rPr>
        <w:t xml:space="preserve">epartment and in the intermediate section. Approximately 2,500 children are born </w:t>
      </w:r>
      <w:r w:rsidR="00A54B98">
        <w:rPr>
          <w:szCs w:val="22"/>
          <w:lang w:val="en-GB"/>
        </w:rPr>
        <w:t>at</w:t>
      </w:r>
      <w:r>
        <w:rPr>
          <w:szCs w:val="22"/>
          <w:lang w:val="en-GB"/>
        </w:rPr>
        <w:t xml:space="preserve"> TBRH annually, of which more than 12% are children with a low birth weight. Of this number, 80 – 90 children are born weighing less than 1,500 grams. In terms of the number of births, the </w:t>
      </w:r>
      <w:proofErr w:type="spellStart"/>
      <w:r>
        <w:rPr>
          <w:szCs w:val="22"/>
          <w:lang w:val="en-GB"/>
        </w:rPr>
        <w:t>Zlín</w:t>
      </w:r>
      <w:proofErr w:type="spellEnd"/>
      <w:r>
        <w:rPr>
          <w:szCs w:val="22"/>
          <w:lang w:val="en-GB"/>
        </w:rPr>
        <w:t xml:space="preserve"> </w:t>
      </w:r>
      <w:r w:rsidR="00A54B98">
        <w:rPr>
          <w:szCs w:val="22"/>
          <w:lang w:val="en-GB"/>
        </w:rPr>
        <w:t>M</w:t>
      </w:r>
      <w:r>
        <w:rPr>
          <w:szCs w:val="22"/>
          <w:lang w:val="en-GB"/>
        </w:rPr>
        <w:t xml:space="preserve">aternity </w:t>
      </w:r>
      <w:r w:rsidR="00A54B98">
        <w:rPr>
          <w:szCs w:val="22"/>
          <w:lang w:val="en-GB"/>
        </w:rPr>
        <w:t>H</w:t>
      </w:r>
      <w:r>
        <w:rPr>
          <w:szCs w:val="22"/>
          <w:lang w:val="en-GB"/>
        </w:rPr>
        <w:t xml:space="preserve">ospital and </w:t>
      </w:r>
      <w:r w:rsidR="00A54B98">
        <w:rPr>
          <w:szCs w:val="22"/>
          <w:lang w:val="en-GB"/>
        </w:rPr>
        <w:t>Neo</w:t>
      </w:r>
      <w:r>
        <w:rPr>
          <w:szCs w:val="22"/>
          <w:lang w:val="en-GB"/>
        </w:rPr>
        <w:t xml:space="preserve">natal </w:t>
      </w:r>
      <w:r w:rsidR="00A54B98">
        <w:rPr>
          <w:szCs w:val="22"/>
          <w:lang w:val="en-GB"/>
        </w:rPr>
        <w:t>D</w:t>
      </w:r>
      <w:r>
        <w:rPr>
          <w:szCs w:val="22"/>
          <w:lang w:val="en-GB"/>
        </w:rPr>
        <w:t xml:space="preserve">epartment </w:t>
      </w:r>
      <w:r w:rsidR="00A54B98">
        <w:rPr>
          <w:szCs w:val="22"/>
          <w:lang w:val="en-GB"/>
        </w:rPr>
        <w:t xml:space="preserve">are </w:t>
      </w:r>
      <w:r>
        <w:rPr>
          <w:szCs w:val="22"/>
          <w:lang w:val="en-GB"/>
        </w:rPr>
        <w:t xml:space="preserve">among the largest in the Czech Republic. </w:t>
      </w:r>
    </w:p>
    <w:p w:rsidR="00ED4371" w:rsidRDefault="00ED4371">
      <w:pPr>
        <w:ind w:firstLine="284"/>
        <w:jc w:val="both"/>
        <w:rPr>
          <w:szCs w:val="22"/>
          <w:lang w:val="en-GB"/>
        </w:rPr>
      </w:pPr>
    </w:p>
    <w:p w:rsidR="00ED4371" w:rsidRDefault="00ED4371">
      <w:pPr>
        <w:rPr>
          <w:szCs w:val="22"/>
          <w:lang w:val="en-GB"/>
        </w:rPr>
      </w:pPr>
      <w:r>
        <w:rPr>
          <w:szCs w:val="22"/>
          <w:u w:val="single"/>
          <w:lang w:val="en-GB"/>
        </w:rPr>
        <w:t>Appendix</w:t>
      </w:r>
    </w:p>
    <w:p w:rsidR="00ED4371" w:rsidRDefault="00ED4371">
      <w:pPr>
        <w:rPr>
          <w:szCs w:val="22"/>
          <w:lang w:val="en-GB"/>
        </w:rPr>
      </w:pPr>
      <w:r>
        <w:rPr>
          <w:szCs w:val="22"/>
          <w:lang w:val="en-GB"/>
        </w:rPr>
        <w:t xml:space="preserve">List and photographs of the acquired devices  </w:t>
      </w:r>
    </w:p>
    <w:p w:rsidR="00ED4371" w:rsidRDefault="00ED4371">
      <w:pPr>
        <w:rPr>
          <w:szCs w:val="22"/>
          <w:lang w:val="en-GB"/>
        </w:rPr>
      </w:pPr>
      <w:r>
        <w:rPr>
          <w:szCs w:val="22"/>
          <w:lang w:val="en-GB"/>
        </w:rPr>
        <w:t xml:space="preserve">(PHOTO: K. </w:t>
      </w:r>
      <w:proofErr w:type="spellStart"/>
      <w:r>
        <w:rPr>
          <w:szCs w:val="22"/>
          <w:lang w:val="en-GB"/>
        </w:rPr>
        <w:t>Havlíková</w:t>
      </w:r>
      <w:proofErr w:type="spellEnd"/>
      <w:r>
        <w:rPr>
          <w:szCs w:val="22"/>
          <w:lang w:val="en-GB"/>
        </w:rPr>
        <w:t>)</w:t>
      </w:r>
    </w:p>
    <w:p w:rsidR="00ED4371" w:rsidRDefault="00ED4371">
      <w:pPr>
        <w:rPr>
          <w:szCs w:val="22"/>
          <w:lang w:val="en-GB"/>
        </w:rPr>
      </w:pPr>
      <w:r>
        <w:rPr>
          <w:szCs w:val="22"/>
          <w:lang w:val="en-GB"/>
        </w:rPr>
        <w:t xml:space="preserve"> </w:t>
      </w:r>
    </w:p>
    <w:p w:rsidR="00ED4371" w:rsidRDefault="00ED4371">
      <w:pPr>
        <w:rPr>
          <w:szCs w:val="22"/>
          <w:lang w:val="en-GB"/>
        </w:rPr>
      </w:pPr>
      <w:r>
        <w:rPr>
          <w:szCs w:val="22"/>
          <w:lang w:val="en-GB"/>
        </w:rPr>
        <w:t>19/10/2016</w:t>
      </w:r>
    </w:p>
    <w:p w:rsidR="00ED4371" w:rsidRDefault="00ED4371">
      <w:pPr>
        <w:rPr>
          <w:szCs w:val="22"/>
          <w:lang w:val="en-GB"/>
        </w:rPr>
      </w:pPr>
      <w:r>
        <w:rPr>
          <w:szCs w:val="22"/>
          <w:lang w:val="en-GB"/>
        </w:rPr>
        <w:t xml:space="preserve">Karla </w:t>
      </w:r>
      <w:proofErr w:type="spellStart"/>
      <w:r>
        <w:rPr>
          <w:szCs w:val="22"/>
          <w:lang w:val="en-GB"/>
        </w:rPr>
        <w:t>Havlíková</w:t>
      </w:r>
      <w:proofErr w:type="spellEnd"/>
    </w:p>
    <w:p w:rsidR="00ED4371" w:rsidRDefault="00ED4371">
      <w:pPr>
        <w:rPr>
          <w:szCs w:val="22"/>
          <w:lang w:val="en-GB"/>
        </w:rPr>
      </w:pPr>
      <w:r>
        <w:rPr>
          <w:szCs w:val="22"/>
          <w:lang w:val="en-GB"/>
        </w:rPr>
        <w:t xml:space="preserve">TBRH </w:t>
      </w:r>
      <w:r w:rsidR="00A54B98">
        <w:rPr>
          <w:szCs w:val="22"/>
          <w:lang w:val="en-GB"/>
        </w:rPr>
        <w:t>P</w:t>
      </w:r>
      <w:r>
        <w:rPr>
          <w:szCs w:val="22"/>
          <w:lang w:val="en-GB"/>
        </w:rPr>
        <w:t xml:space="preserve">ress </w:t>
      </w:r>
      <w:r w:rsidR="00A54B98">
        <w:rPr>
          <w:szCs w:val="22"/>
          <w:lang w:val="en-GB"/>
        </w:rPr>
        <w:t>S</w:t>
      </w:r>
      <w:r>
        <w:rPr>
          <w:szCs w:val="22"/>
          <w:lang w:val="en-GB"/>
        </w:rPr>
        <w:t>pokeswoman</w:t>
      </w:r>
    </w:p>
    <w:p w:rsidR="008C55C6" w:rsidRDefault="00ED4371">
      <w:pPr>
        <w:suppressAutoHyphens w:val="0"/>
        <w:rPr>
          <w:szCs w:val="22"/>
          <w:lang w:val="en-GB"/>
        </w:rPr>
      </w:pPr>
      <w:r>
        <w:rPr>
          <w:szCs w:val="22"/>
          <w:lang w:val="en-GB"/>
        </w:rPr>
        <w:t>Tel. + 420 577 552 115, + 420 724 665 407</w:t>
      </w:r>
      <w:r w:rsidR="008C55C6">
        <w:rPr>
          <w:szCs w:val="22"/>
          <w:lang w:val="en-GB"/>
        </w:rPr>
        <w:br w:type="page"/>
      </w:r>
    </w:p>
    <w:p w:rsidR="008C55C6" w:rsidRDefault="008C55C6" w:rsidP="008C55C6">
      <w:pPr>
        <w:pStyle w:val="Zhlav"/>
        <w:tabs>
          <w:tab w:val="clear" w:pos="4536"/>
          <w:tab w:val="center" w:pos="3420"/>
        </w:tabs>
        <w:spacing w:line="276" w:lineRule="auto"/>
        <w:jc w:val="center"/>
        <w:rPr>
          <w:b/>
          <w:i/>
          <w:lang w:val="en-GB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50800</wp:posOffset>
            </wp:positionV>
            <wp:extent cx="2091690" cy="409575"/>
            <wp:effectExtent l="19050" t="0" r="3810" b="0"/>
            <wp:wrapSquare wrapText="bothSides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83" t="10208" r="4749" b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40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-57785</wp:posOffset>
            </wp:positionV>
            <wp:extent cx="809625" cy="514350"/>
            <wp:effectExtent l="1905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833" t="23042" r="10637" b="2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1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5C6" w:rsidRDefault="008C55C6" w:rsidP="008C55C6">
      <w:pPr>
        <w:pStyle w:val="Zhlav"/>
        <w:tabs>
          <w:tab w:val="clear" w:pos="4536"/>
          <w:tab w:val="center" w:pos="3420"/>
        </w:tabs>
        <w:spacing w:line="276" w:lineRule="auto"/>
        <w:jc w:val="center"/>
        <w:rPr>
          <w:lang w:val="en-GB"/>
        </w:rPr>
      </w:pPr>
      <w:r>
        <w:rPr>
          <w:b/>
          <w:i/>
          <w:lang w:val="en-GB"/>
        </w:rPr>
        <w:t>Supported by Norway Grants</w:t>
      </w:r>
    </w:p>
    <w:p w:rsidR="008C55C6" w:rsidRDefault="008C55C6" w:rsidP="008C55C6">
      <w:pPr>
        <w:pStyle w:val="Zhlav"/>
        <w:tabs>
          <w:tab w:val="clear" w:pos="4536"/>
          <w:tab w:val="center" w:pos="3828"/>
        </w:tabs>
        <w:spacing w:line="276" w:lineRule="auto"/>
        <w:jc w:val="both"/>
        <w:rPr>
          <w:lang w:val="en-GB"/>
        </w:rPr>
      </w:pPr>
    </w:p>
    <w:p w:rsidR="008C55C6" w:rsidRDefault="008C55C6" w:rsidP="008C55C6">
      <w:pPr>
        <w:pStyle w:val="Zhlav"/>
        <w:tabs>
          <w:tab w:val="clear" w:pos="4536"/>
          <w:tab w:val="center" w:pos="3828"/>
        </w:tabs>
        <w:spacing w:line="276" w:lineRule="auto"/>
        <w:jc w:val="both"/>
        <w:rPr>
          <w:lang w:val="en-GB"/>
        </w:rPr>
      </w:pPr>
    </w:p>
    <w:p w:rsidR="008C55C6" w:rsidRDefault="008C55C6" w:rsidP="008C55C6">
      <w:pPr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“Increase in the level of comprehensive long-term monitoring</w:t>
      </w:r>
      <w:r>
        <w:rPr>
          <w:b/>
          <w:sz w:val="28"/>
          <w:szCs w:val="28"/>
          <w:lang w:val="en-GB"/>
        </w:rPr>
        <w:br/>
        <w:t xml:space="preserve">of the </w:t>
      </w:r>
      <w:proofErr w:type="spellStart"/>
      <w:r>
        <w:rPr>
          <w:b/>
          <w:sz w:val="28"/>
          <w:szCs w:val="28"/>
          <w:lang w:val="en-GB"/>
        </w:rPr>
        <w:t>neuromotor</w:t>
      </w:r>
      <w:proofErr w:type="spellEnd"/>
      <w:r>
        <w:rPr>
          <w:b/>
          <w:sz w:val="28"/>
          <w:szCs w:val="28"/>
          <w:lang w:val="en-GB"/>
        </w:rPr>
        <w:t xml:space="preserve"> development of children</w:t>
      </w:r>
      <w:r>
        <w:rPr>
          <w:b/>
          <w:sz w:val="28"/>
          <w:szCs w:val="28"/>
          <w:lang w:val="en-GB"/>
        </w:rPr>
        <w:br/>
        <w:t xml:space="preserve">with </w:t>
      </w:r>
      <w:proofErr w:type="spellStart"/>
      <w:r>
        <w:rPr>
          <w:b/>
          <w:sz w:val="28"/>
          <w:szCs w:val="28"/>
          <w:lang w:val="en-GB"/>
        </w:rPr>
        <w:t>perinatal</w:t>
      </w:r>
      <w:proofErr w:type="spellEnd"/>
      <w:r>
        <w:rPr>
          <w:b/>
          <w:sz w:val="28"/>
          <w:szCs w:val="28"/>
          <w:lang w:val="en-GB"/>
        </w:rPr>
        <w:t xml:space="preserve"> stress in the </w:t>
      </w:r>
      <w:proofErr w:type="spellStart"/>
      <w:r>
        <w:rPr>
          <w:b/>
          <w:sz w:val="28"/>
          <w:szCs w:val="28"/>
          <w:lang w:val="en-GB"/>
        </w:rPr>
        <w:t>Zlín</w:t>
      </w:r>
      <w:proofErr w:type="spellEnd"/>
      <w:r>
        <w:rPr>
          <w:b/>
          <w:sz w:val="28"/>
          <w:szCs w:val="28"/>
          <w:lang w:val="en-GB"/>
        </w:rPr>
        <w:t xml:space="preserve"> Region“</w:t>
      </w:r>
    </w:p>
    <w:p w:rsidR="008C55C6" w:rsidRDefault="008C55C6" w:rsidP="008C55C6">
      <w:pPr>
        <w:jc w:val="center"/>
        <w:rPr>
          <w:b/>
          <w:sz w:val="28"/>
          <w:szCs w:val="28"/>
          <w:lang w:val="en-GB"/>
        </w:rPr>
      </w:pPr>
    </w:p>
    <w:p w:rsidR="008C55C6" w:rsidRDefault="008C55C6" w:rsidP="008C55C6">
      <w:pPr>
        <w:jc w:val="center"/>
        <w:rPr>
          <w:b/>
          <w:sz w:val="32"/>
          <w:szCs w:val="32"/>
          <w:lang w:val="en-GB"/>
        </w:rPr>
      </w:pPr>
      <w:r>
        <w:rPr>
          <w:b/>
          <w:sz w:val="28"/>
          <w:szCs w:val="28"/>
          <w:lang w:val="en-GB"/>
        </w:rPr>
        <w:t xml:space="preserve"> NF-CZ11-OV-1-010-2015</w:t>
      </w:r>
    </w:p>
    <w:p w:rsidR="008C55C6" w:rsidRDefault="008C55C6" w:rsidP="008C55C6">
      <w:pPr>
        <w:jc w:val="center"/>
        <w:rPr>
          <w:b/>
          <w:sz w:val="32"/>
          <w:szCs w:val="32"/>
          <w:lang w:val="en-GB"/>
        </w:rPr>
      </w:pPr>
    </w:p>
    <w:p w:rsidR="008C55C6" w:rsidRDefault="008C55C6" w:rsidP="008C55C6">
      <w:pPr>
        <w:jc w:val="center"/>
        <w:rPr>
          <w:b/>
          <w:sz w:val="32"/>
          <w:szCs w:val="32"/>
          <w:lang w:val="en-GB"/>
        </w:rPr>
      </w:pPr>
      <w:r>
        <w:rPr>
          <w:b/>
          <w:sz w:val="40"/>
          <w:szCs w:val="40"/>
          <w:lang w:val="en-GB"/>
        </w:rPr>
        <w:t>Appendix to the press release</w:t>
      </w:r>
    </w:p>
    <w:p w:rsidR="008C55C6" w:rsidRDefault="008C55C6" w:rsidP="008C55C6">
      <w:pPr>
        <w:pStyle w:val="Bezmezer"/>
        <w:spacing w:line="276" w:lineRule="auto"/>
        <w:rPr>
          <w:b/>
          <w:sz w:val="32"/>
          <w:szCs w:val="32"/>
          <w:lang w:val="en-GB"/>
        </w:rPr>
      </w:pPr>
    </w:p>
    <w:p w:rsidR="008C55C6" w:rsidRDefault="008C55C6" w:rsidP="008C55C6">
      <w:pPr>
        <w:pStyle w:val="Bezmezer"/>
        <w:spacing w:line="276" w:lineRule="auto"/>
        <w:rPr>
          <w:b/>
          <w:sz w:val="32"/>
          <w:szCs w:val="32"/>
          <w:lang w:val="en-GB"/>
        </w:rPr>
      </w:pPr>
    </w:p>
    <w:p w:rsidR="008C55C6" w:rsidRDefault="008C55C6" w:rsidP="008C55C6">
      <w:pPr>
        <w:pStyle w:val="Bezmezer"/>
        <w:spacing w:line="276" w:lineRule="auto"/>
        <w:jc w:val="center"/>
        <w:rPr>
          <w:u w:val="single"/>
          <w:lang w:val="en-GB"/>
        </w:rPr>
      </w:pPr>
      <w:r>
        <w:rPr>
          <w:b/>
          <w:sz w:val="32"/>
          <w:szCs w:val="32"/>
          <w:lang w:val="en-GB"/>
        </w:rPr>
        <w:t>List of acquired medical devices</w:t>
      </w:r>
    </w:p>
    <w:p w:rsidR="008C55C6" w:rsidRDefault="008C55C6" w:rsidP="008C55C6">
      <w:pPr>
        <w:pStyle w:val="Bezmezer"/>
        <w:spacing w:line="276" w:lineRule="auto"/>
        <w:rPr>
          <w:u w:val="single"/>
          <w:lang w:val="en-GB"/>
        </w:rPr>
      </w:pPr>
    </w:p>
    <w:p w:rsidR="008C55C6" w:rsidRDefault="008C55C6" w:rsidP="008C55C6">
      <w:pPr>
        <w:pStyle w:val="Bezmezer"/>
        <w:spacing w:line="276" w:lineRule="auto"/>
        <w:rPr>
          <w:u w:val="single"/>
          <w:lang w:val="en-GB"/>
        </w:rPr>
      </w:pPr>
    </w:p>
    <w:p w:rsidR="008C55C6" w:rsidRDefault="008C55C6" w:rsidP="008C55C6">
      <w:pPr>
        <w:pStyle w:val="Bezmezer"/>
        <w:spacing w:line="276" w:lineRule="auto"/>
        <w:rPr>
          <w:lang w:val="en-GB"/>
        </w:rPr>
      </w:pPr>
      <w:r>
        <w:rPr>
          <w:i/>
          <w:u w:val="single"/>
          <w:lang w:val="en-GB"/>
        </w:rPr>
        <w:t>Ophthalmology Department</w:t>
      </w:r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>retinal camera</w:t>
      </w:r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>indirect binocular ophthalmoscope</w:t>
      </w:r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>hand-held portable slit lamp</w:t>
      </w:r>
    </w:p>
    <w:p w:rsidR="008C55C6" w:rsidRDefault="008C55C6" w:rsidP="008C55C6">
      <w:pPr>
        <w:pStyle w:val="Bezmezer"/>
        <w:spacing w:line="276" w:lineRule="auto"/>
        <w:rPr>
          <w:lang w:val="en-GB"/>
        </w:rPr>
      </w:pPr>
    </w:p>
    <w:p w:rsidR="008C55C6" w:rsidRDefault="008C55C6" w:rsidP="008C55C6">
      <w:pPr>
        <w:pStyle w:val="Bezmezer"/>
        <w:spacing w:line="276" w:lineRule="auto"/>
        <w:rPr>
          <w:lang w:val="en-GB"/>
        </w:rPr>
      </w:pPr>
      <w:r>
        <w:rPr>
          <w:i/>
          <w:u w:val="single"/>
          <w:lang w:val="en-GB"/>
        </w:rPr>
        <w:t>ENT Department</w:t>
      </w:r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 xml:space="preserve">clinical device for examining </w:t>
      </w:r>
      <w:proofErr w:type="spellStart"/>
      <w:r>
        <w:rPr>
          <w:lang w:val="en-GB"/>
        </w:rPr>
        <w:t>otoacoustic</w:t>
      </w:r>
      <w:proofErr w:type="spellEnd"/>
      <w:r>
        <w:rPr>
          <w:lang w:val="en-GB"/>
        </w:rPr>
        <w:t xml:space="preserve"> emissions</w:t>
      </w:r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>device for examining the evoked auditory potential of the brainstem</w:t>
      </w:r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 xml:space="preserve">clinical </w:t>
      </w:r>
      <w:proofErr w:type="spellStart"/>
      <w:r>
        <w:rPr>
          <w:lang w:val="en-GB"/>
        </w:rPr>
        <w:t>tympanometer</w:t>
      </w:r>
      <w:proofErr w:type="spellEnd"/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 xml:space="preserve">hand-held </w:t>
      </w:r>
      <w:proofErr w:type="spellStart"/>
      <w:r>
        <w:rPr>
          <w:lang w:val="en-GB"/>
        </w:rPr>
        <w:t>tympanometer</w:t>
      </w:r>
      <w:proofErr w:type="spellEnd"/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>paediatric flexible rhino-</w:t>
      </w:r>
      <w:proofErr w:type="spellStart"/>
      <w:r>
        <w:rPr>
          <w:lang w:val="en-GB"/>
        </w:rPr>
        <w:t>laryngo</w:t>
      </w:r>
      <w:proofErr w:type="spellEnd"/>
      <w:r>
        <w:rPr>
          <w:lang w:val="en-GB"/>
        </w:rPr>
        <w:t xml:space="preserve"> video endoscope</w:t>
      </w:r>
    </w:p>
    <w:p w:rsidR="008C55C6" w:rsidRDefault="008C55C6" w:rsidP="008C55C6">
      <w:pPr>
        <w:pStyle w:val="Bezmezer"/>
        <w:spacing w:line="276" w:lineRule="auto"/>
        <w:rPr>
          <w:lang w:val="en-GB"/>
        </w:rPr>
      </w:pPr>
    </w:p>
    <w:p w:rsidR="008C55C6" w:rsidRDefault="008C55C6" w:rsidP="008C55C6">
      <w:pPr>
        <w:pStyle w:val="Bezmezer"/>
        <w:spacing w:line="276" w:lineRule="auto"/>
        <w:rPr>
          <w:lang w:val="en-GB"/>
        </w:rPr>
      </w:pPr>
      <w:r>
        <w:rPr>
          <w:i/>
          <w:u w:val="single"/>
          <w:lang w:val="en-GB"/>
        </w:rPr>
        <w:t>Paediatric Department</w:t>
      </w:r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>ECG</w:t>
      </w:r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 xml:space="preserve">BP </w:t>
      </w:r>
      <w:proofErr w:type="spellStart"/>
      <w:r>
        <w:rPr>
          <w:lang w:val="en-GB"/>
        </w:rPr>
        <w:t>holter</w:t>
      </w:r>
      <w:proofErr w:type="spellEnd"/>
      <w:r>
        <w:rPr>
          <w:lang w:val="en-GB"/>
        </w:rPr>
        <w:t xml:space="preserve"> monitor</w:t>
      </w:r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 xml:space="preserve">ECG </w:t>
      </w:r>
      <w:proofErr w:type="spellStart"/>
      <w:r>
        <w:rPr>
          <w:lang w:val="en-GB"/>
        </w:rPr>
        <w:t>holter</w:t>
      </w:r>
      <w:proofErr w:type="spellEnd"/>
      <w:r>
        <w:rPr>
          <w:lang w:val="en-GB"/>
        </w:rPr>
        <w:t xml:space="preserve"> monitor</w:t>
      </w:r>
    </w:p>
    <w:p w:rsidR="008C55C6" w:rsidRDefault="008C55C6" w:rsidP="008C55C6">
      <w:pPr>
        <w:pStyle w:val="Bezmezer"/>
        <w:spacing w:line="276" w:lineRule="auto"/>
        <w:rPr>
          <w:lang w:val="en-GB"/>
        </w:rPr>
      </w:pPr>
    </w:p>
    <w:p w:rsidR="008C55C6" w:rsidRDefault="008C55C6" w:rsidP="008C55C6">
      <w:pPr>
        <w:pStyle w:val="Bezmezer"/>
        <w:spacing w:line="276" w:lineRule="auto"/>
        <w:rPr>
          <w:lang w:val="en-GB"/>
        </w:rPr>
      </w:pPr>
      <w:r>
        <w:rPr>
          <w:i/>
          <w:u w:val="single"/>
          <w:lang w:val="en-GB"/>
        </w:rPr>
        <w:t>Neonatal and paediatric Department</w:t>
      </w:r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proofErr w:type="spellStart"/>
      <w:r>
        <w:rPr>
          <w:lang w:val="en-GB"/>
        </w:rPr>
        <w:t>sonographic</w:t>
      </w:r>
      <w:proofErr w:type="spellEnd"/>
      <w:r>
        <w:rPr>
          <w:lang w:val="en-GB"/>
        </w:rPr>
        <w:t xml:space="preserve"> device</w:t>
      </w:r>
    </w:p>
    <w:p w:rsidR="008C55C6" w:rsidRDefault="008C55C6" w:rsidP="008C55C6">
      <w:pPr>
        <w:pStyle w:val="Bezmezer"/>
        <w:spacing w:line="276" w:lineRule="auto"/>
        <w:rPr>
          <w:lang w:val="en-GB"/>
        </w:rPr>
      </w:pPr>
    </w:p>
    <w:p w:rsidR="008C55C6" w:rsidRDefault="008C55C6" w:rsidP="008C55C6">
      <w:pPr>
        <w:pStyle w:val="Bezmezer"/>
        <w:spacing w:line="276" w:lineRule="auto"/>
        <w:rPr>
          <w:lang w:val="en-GB"/>
        </w:rPr>
      </w:pPr>
      <w:r>
        <w:rPr>
          <w:i/>
          <w:u w:val="single"/>
          <w:lang w:val="en-GB"/>
        </w:rPr>
        <w:t>Neonatal Department</w:t>
      </w:r>
    </w:p>
    <w:p w:rsidR="008C55C6" w:rsidRDefault="008C55C6" w:rsidP="008C55C6">
      <w:pPr>
        <w:pStyle w:val="Bezmezer"/>
        <w:numPr>
          <w:ilvl w:val="0"/>
          <w:numId w:val="2"/>
        </w:numPr>
        <w:spacing w:line="276" w:lineRule="auto"/>
        <w:ind w:left="567" w:hanging="283"/>
        <w:rPr>
          <w:lang w:val="en-GB"/>
        </w:rPr>
      </w:pPr>
      <w:r>
        <w:rPr>
          <w:lang w:val="en-GB"/>
        </w:rPr>
        <w:t xml:space="preserve">device for examining </w:t>
      </w:r>
      <w:proofErr w:type="spellStart"/>
      <w:r>
        <w:rPr>
          <w:lang w:val="en-GB"/>
        </w:rPr>
        <w:t>otoacoustic</w:t>
      </w:r>
      <w:proofErr w:type="spellEnd"/>
      <w:r>
        <w:rPr>
          <w:lang w:val="en-GB"/>
        </w:rPr>
        <w:t xml:space="preserve"> emissions - rescreening</w:t>
      </w:r>
    </w:p>
    <w:p w:rsidR="008C55C6" w:rsidRDefault="008C55C6" w:rsidP="008C55C6">
      <w:pPr>
        <w:rPr>
          <w:lang w:val="en-GB"/>
        </w:rPr>
        <w:sectPr w:rsidR="008C55C6" w:rsidSect="005C4118">
          <w:headerReference w:type="first" r:id="rId11"/>
          <w:pgSz w:w="11906" w:h="16838"/>
          <w:pgMar w:top="1104" w:right="1133" w:bottom="426" w:left="1134" w:header="426" w:footer="709" w:gutter="0"/>
          <w:cols w:space="708"/>
          <w:titlePg/>
          <w:docGrid w:linePitch="600" w:charSpace="36864"/>
        </w:sectPr>
      </w:pPr>
    </w:p>
    <w:p w:rsidR="008C55C6" w:rsidRDefault="008C55C6" w:rsidP="008C55C6">
      <w:pPr>
        <w:spacing w:line="360" w:lineRule="auto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879048" cy="4320000"/>
            <wp:effectExtent l="19050" t="0" r="0" b="0"/>
            <wp:docPr id="10" name="Obrázek 3" descr="1 Sítnicová 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Sítnicová kamer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4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C6" w:rsidRDefault="008C55C6" w:rsidP="008C55C6">
      <w:pPr>
        <w:spacing w:line="360" w:lineRule="auto"/>
        <w:jc w:val="center"/>
      </w:pPr>
      <w:proofErr w:type="gramStart"/>
      <w:r>
        <w:rPr>
          <w:lang w:val="en-GB"/>
        </w:rPr>
        <w:t>retinal</w:t>
      </w:r>
      <w:proofErr w:type="gramEnd"/>
      <w:r>
        <w:rPr>
          <w:lang w:val="en-GB"/>
        </w:rPr>
        <w:t xml:space="preserve"> camera</w:t>
      </w:r>
    </w:p>
    <w:p w:rsidR="008C55C6" w:rsidRDefault="008C55C6" w:rsidP="008C55C6">
      <w:pPr>
        <w:spacing w:line="36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2883445" cy="4320000"/>
            <wp:effectExtent l="19050" t="0" r="0" b="0"/>
            <wp:docPr id="11" name="Obrázek 4" descr="4+5 Nahoře Přístroj k vyšetření OAE Dole Přístroj k vyšetření mozkového km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+5 Nahoře Přístroj k vyšetření OAE Dole Přístroj k vyšetření mozkového kmen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44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C6" w:rsidRDefault="008C55C6" w:rsidP="008C55C6">
      <w:pPr>
        <w:jc w:val="center"/>
      </w:pPr>
      <w:proofErr w:type="spellStart"/>
      <w:r>
        <w:t>Up</w:t>
      </w:r>
      <w:proofErr w:type="spellEnd"/>
      <w:r>
        <w:t>:</w:t>
      </w:r>
      <w:r w:rsidRPr="00B6738B">
        <w:t xml:space="preserve"> </w:t>
      </w:r>
      <w:r>
        <w:rPr>
          <w:lang w:val="en-GB"/>
        </w:rPr>
        <w:t>clinical device for examining OAE</w:t>
      </w:r>
    </w:p>
    <w:p w:rsidR="008C55C6" w:rsidRDefault="008C55C6" w:rsidP="008C55C6">
      <w:pPr>
        <w:jc w:val="center"/>
      </w:pPr>
      <w:r w:rsidRPr="00B6738B">
        <w:t>Do</w:t>
      </w:r>
      <w:r>
        <w:t>wn:</w:t>
      </w:r>
      <w:r w:rsidRPr="00B6738B">
        <w:t xml:space="preserve"> </w:t>
      </w:r>
      <w:r>
        <w:rPr>
          <w:lang w:val="en-GB"/>
        </w:rPr>
        <w:t>device for examining the evoked auditory potential of the brainstem</w:t>
      </w:r>
    </w:p>
    <w:p w:rsidR="008C55C6" w:rsidRDefault="008C55C6" w:rsidP="008C55C6">
      <w:pPr>
        <w:spacing w:line="360" w:lineRule="auto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879410" cy="4320000"/>
            <wp:effectExtent l="19050" t="0" r="0" b="0"/>
            <wp:docPr id="12" name="Obrázek 5" descr="7 Tympanometr ruč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Tympanometr ruční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41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C6" w:rsidRDefault="008C55C6" w:rsidP="008C55C6">
      <w:pPr>
        <w:spacing w:line="360" w:lineRule="auto"/>
        <w:jc w:val="center"/>
      </w:pPr>
      <w:proofErr w:type="gramStart"/>
      <w:r>
        <w:rPr>
          <w:lang w:val="en-GB"/>
        </w:rPr>
        <w:t>hand-held</w:t>
      </w:r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tympanometer</w:t>
      </w:r>
      <w:proofErr w:type="spellEnd"/>
    </w:p>
    <w:p w:rsidR="008C55C6" w:rsidRDefault="008C55C6" w:rsidP="008C55C6">
      <w:pPr>
        <w:spacing w:line="36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2879410" cy="4320000"/>
            <wp:effectExtent l="19050" t="0" r="0" b="0"/>
            <wp:docPr id="13" name="Obrázek 6" descr="9 Sono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Sonograf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41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C6" w:rsidRDefault="008C55C6" w:rsidP="008C55C6">
      <w:pPr>
        <w:spacing w:line="360" w:lineRule="auto"/>
        <w:jc w:val="center"/>
      </w:pPr>
      <w:proofErr w:type="spellStart"/>
      <w:proofErr w:type="gramStart"/>
      <w:r>
        <w:rPr>
          <w:lang w:val="en-GB"/>
        </w:rPr>
        <w:t>sonographic</w:t>
      </w:r>
      <w:proofErr w:type="spellEnd"/>
      <w:proofErr w:type="gramEnd"/>
      <w:r>
        <w:rPr>
          <w:lang w:val="en-GB"/>
        </w:rPr>
        <w:t xml:space="preserve"> device</w:t>
      </w:r>
    </w:p>
    <w:p w:rsidR="008C55C6" w:rsidRDefault="008C55C6" w:rsidP="008C55C6">
      <w:pPr>
        <w:spacing w:line="360" w:lineRule="auto"/>
        <w:jc w:val="center"/>
      </w:pPr>
      <w:r>
        <w:br w:type="page"/>
      </w:r>
    </w:p>
    <w:p w:rsidR="008C55C6" w:rsidRDefault="008C55C6" w:rsidP="005C4118">
      <w:pPr>
        <w:tabs>
          <w:tab w:val="left" w:pos="0"/>
        </w:tabs>
        <w:spacing w:before="120" w:after="240" w:line="360" w:lineRule="auto"/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-584200</wp:posOffset>
            </wp:positionH>
            <wp:positionV relativeFrom="margin">
              <wp:posOffset>720725</wp:posOffset>
            </wp:positionV>
            <wp:extent cx="4324350" cy="2882900"/>
            <wp:effectExtent l="0" t="723900" r="0" b="698500"/>
            <wp:wrapSquare wrapText="bothSides"/>
            <wp:docPr id="14" name="Obrázek 16" descr="2 Oftalmoskop indirektní binokulár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Oftalmoskop indirektní binokulární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43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lang w:val="en-GB"/>
        </w:rPr>
        <w:t>indirect</w:t>
      </w:r>
      <w:proofErr w:type="gramEnd"/>
      <w:r>
        <w:rPr>
          <w:lang w:val="en-GB"/>
        </w:rPr>
        <w:t xml:space="preserve"> binocular ophthalmoscope</w:t>
      </w:r>
    </w:p>
    <w:p w:rsidR="008C55C6" w:rsidRDefault="008C55C6" w:rsidP="008C55C6">
      <w:pPr>
        <w:tabs>
          <w:tab w:val="left" w:pos="-5472"/>
        </w:tabs>
        <w:spacing w:line="360" w:lineRule="auto"/>
        <w:ind w:left="399"/>
        <w:jc w:val="center"/>
      </w:pPr>
      <w:r>
        <w:rPr>
          <w:noProof/>
          <w:lang w:eastAsia="cs-CZ"/>
        </w:rPr>
        <w:drawing>
          <wp:inline distT="0" distB="0" distL="0" distR="0">
            <wp:extent cx="2876550" cy="4324350"/>
            <wp:effectExtent l="19050" t="0" r="0" b="0"/>
            <wp:docPr id="15" name="Obrázek 7" descr="10 EK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EKG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C6" w:rsidRDefault="008C55C6" w:rsidP="005C4118">
      <w:pPr>
        <w:tabs>
          <w:tab w:val="left" w:pos="-5415"/>
        </w:tabs>
        <w:spacing w:after="240" w:line="360" w:lineRule="auto"/>
        <w:ind w:left="399"/>
        <w:jc w:val="center"/>
      </w:pPr>
      <w:r>
        <w:t>ECG</w:t>
      </w:r>
    </w:p>
    <w:p w:rsidR="008C55C6" w:rsidRDefault="008C55C6" w:rsidP="008C55C6">
      <w:pPr>
        <w:spacing w:line="360" w:lineRule="auto"/>
        <w:ind w:left="-684" w:right="718"/>
        <w:jc w:val="both"/>
      </w:pPr>
    </w:p>
    <w:p w:rsidR="008C55C6" w:rsidRDefault="008C55C6" w:rsidP="005C4118">
      <w:pPr>
        <w:tabs>
          <w:tab w:val="left" w:pos="0"/>
        </w:tabs>
        <w:spacing w:before="120" w:after="240" w:line="360" w:lineRule="auto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0</wp:posOffset>
            </wp:positionV>
            <wp:extent cx="2876550" cy="4324350"/>
            <wp:effectExtent l="19050" t="0" r="0" b="0"/>
            <wp:wrapSquare wrapText="bothSides"/>
            <wp:docPr id="16" name="Obrázek 9" descr="12 EKG ho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EKG holte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/>
        </w:rPr>
        <w:t xml:space="preserve">ECG </w:t>
      </w:r>
      <w:proofErr w:type="spellStart"/>
      <w:r>
        <w:rPr>
          <w:lang w:val="en-GB"/>
        </w:rPr>
        <w:t>holter</w:t>
      </w:r>
      <w:proofErr w:type="spellEnd"/>
      <w:r>
        <w:rPr>
          <w:lang w:val="en-GB"/>
        </w:rPr>
        <w:t xml:space="preserve"> monitor</w:t>
      </w:r>
    </w:p>
    <w:p w:rsidR="008C55C6" w:rsidRDefault="008C55C6" w:rsidP="008C55C6">
      <w:pPr>
        <w:tabs>
          <w:tab w:val="left" w:pos="-5529"/>
        </w:tabs>
        <w:spacing w:line="36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2876550" cy="4324350"/>
            <wp:effectExtent l="19050" t="0" r="0" b="0"/>
            <wp:docPr id="19" name="Obrázek 8" descr="11 TK ho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TK holte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C6" w:rsidRDefault="008C55C6" w:rsidP="008C55C6">
      <w:pPr>
        <w:spacing w:line="360" w:lineRule="auto"/>
        <w:jc w:val="center"/>
      </w:pPr>
      <w:r>
        <w:rPr>
          <w:lang w:val="en-GB"/>
        </w:rPr>
        <w:t xml:space="preserve">BP </w:t>
      </w:r>
      <w:proofErr w:type="spellStart"/>
      <w:r>
        <w:rPr>
          <w:lang w:val="en-GB"/>
        </w:rPr>
        <w:t>holter</w:t>
      </w:r>
      <w:proofErr w:type="spellEnd"/>
      <w:r>
        <w:rPr>
          <w:lang w:val="en-GB"/>
        </w:rPr>
        <w:t xml:space="preserve"> monitor</w:t>
      </w:r>
    </w:p>
    <w:p w:rsidR="008C55C6" w:rsidRDefault="008C55C6" w:rsidP="008C55C6">
      <w:pPr>
        <w:spacing w:line="360" w:lineRule="auto"/>
        <w:jc w:val="center"/>
      </w:pPr>
    </w:p>
    <w:p w:rsidR="008C55C6" w:rsidRDefault="008C55C6" w:rsidP="008C55C6">
      <w:pPr>
        <w:spacing w:line="360" w:lineRule="auto"/>
        <w:jc w:val="center"/>
        <w:sectPr w:rsidR="008C55C6" w:rsidSect="003471DE">
          <w:pgSz w:w="11906" w:h="16838"/>
          <w:pgMar w:top="720" w:right="720" w:bottom="720" w:left="720" w:header="709" w:footer="709" w:gutter="0"/>
          <w:cols w:num="2" w:space="567"/>
          <w:docGrid w:linePitch="360"/>
        </w:sectPr>
      </w:pPr>
    </w:p>
    <w:p w:rsidR="008C55C6" w:rsidRDefault="008C55C6" w:rsidP="008C55C6">
      <w:pPr>
        <w:spacing w:line="360" w:lineRule="auto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320000" cy="2885830"/>
            <wp:effectExtent l="19050" t="0" r="4350" b="0"/>
            <wp:docPr id="23" name="Obrázek 21" descr="3 Lampa štěrbinová ruční přenos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mpa štěrbinová ruční přenosná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C6" w:rsidRDefault="008C55C6" w:rsidP="005C4118">
      <w:pPr>
        <w:spacing w:after="240" w:line="360" w:lineRule="auto"/>
        <w:jc w:val="center"/>
      </w:pPr>
      <w:proofErr w:type="gramStart"/>
      <w:r>
        <w:rPr>
          <w:lang w:val="en-GB"/>
        </w:rPr>
        <w:t>hand-held</w:t>
      </w:r>
      <w:proofErr w:type="gramEnd"/>
      <w:r>
        <w:rPr>
          <w:lang w:val="en-GB"/>
        </w:rPr>
        <w:t xml:space="preserve"> portable slit lamp</w:t>
      </w:r>
    </w:p>
    <w:p w:rsidR="008C55C6" w:rsidRDefault="008C55C6" w:rsidP="008C55C6">
      <w:pPr>
        <w:spacing w:line="36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4320000" cy="2885830"/>
            <wp:effectExtent l="19050" t="0" r="4350" b="0"/>
            <wp:docPr id="27" name="Obrázek 22" descr="6 Tympanometr klinic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Tympanometr klinický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C6" w:rsidRDefault="008C55C6" w:rsidP="008C55C6">
      <w:pPr>
        <w:spacing w:line="360" w:lineRule="auto"/>
        <w:jc w:val="center"/>
      </w:pPr>
      <w:proofErr w:type="gramStart"/>
      <w:r>
        <w:rPr>
          <w:lang w:val="en-GB"/>
        </w:rPr>
        <w:t>clinical</w:t>
      </w:r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tympanometer</w:t>
      </w:r>
      <w:proofErr w:type="spellEnd"/>
    </w:p>
    <w:p w:rsidR="008C55C6" w:rsidRDefault="008C55C6" w:rsidP="008C55C6">
      <w:pPr>
        <w:spacing w:line="360" w:lineRule="auto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320000" cy="2885830"/>
            <wp:effectExtent l="19050" t="0" r="4350" b="0"/>
            <wp:docPr id="28" name="Obrázek 24" descr="8 Rhino-laryngo videoendos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Rhino-laryngo videoendoskop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C6" w:rsidRDefault="008C55C6" w:rsidP="005C4118">
      <w:pPr>
        <w:spacing w:after="240" w:line="360" w:lineRule="auto"/>
        <w:jc w:val="center"/>
      </w:pPr>
      <w:proofErr w:type="gramStart"/>
      <w:r>
        <w:rPr>
          <w:lang w:val="en-GB"/>
        </w:rPr>
        <w:t>paediatric</w:t>
      </w:r>
      <w:proofErr w:type="gramEnd"/>
      <w:r>
        <w:rPr>
          <w:lang w:val="en-GB"/>
        </w:rPr>
        <w:t xml:space="preserve"> flexible rhino-</w:t>
      </w:r>
      <w:proofErr w:type="spellStart"/>
      <w:r>
        <w:rPr>
          <w:lang w:val="en-GB"/>
        </w:rPr>
        <w:t>laryngo</w:t>
      </w:r>
      <w:proofErr w:type="spellEnd"/>
      <w:r>
        <w:rPr>
          <w:lang w:val="en-GB"/>
        </w:rPr>
        <w:t xml:space="preserve"> video endoscope</w:t>
      </w:r>
    </w:p>
    <w:p w:rsidR="008C55C6" w:rsidRDefault="008C55C6" w:rsidP="008C55C6">
      <w:pPr>
        <w:spacing w:line="36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4320000" cy="2885830"/>
            <wp:effectExtent l="19050" t="0" r="4350" b="0"/>
            <wp:docPr id="29" name="Obrázek 25" descr="13 Přístroj na vyšetření OAE neonatolo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Přístroj na vyšetření OAE neonatologi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C6" w:rsidRDefault="008C55C6" w:rsidP="008A7712">
      <w:pPr>
        <w:spacing w:line="360" w:lineRule="auto"/>
        <w:jc w:val="center"/>
        <w:rPr>
          <w:lang w:val="en-GB"/>
        </w:rPr>
      </w:pPr>
      <w:proofErr w:type="gramStart"/>
      <w:r>
        <w:rPr>
          <w:lang w:val="en-GB"/>
        </w:rPr>
        <w:t>device</w:t>
      </w:r>
      <w:proofErr w:type="gramEnd"/>
      <w:r>
        <w:rPr>
          <w:lang w:val="en-GB"/>
        </w:rPr>
        <w:t xml:space="preserve"> for examining </w:t>
      </w:r>
      <w:proofErr w:type="spellStart"/>
      <w:r>
        <w:rPr>
          <w:lang w:val="en-GB"/>
        </w:rPr>
        <w:t>otoacoustic</w:t>
      </w:r>
      <w:proofErr w:type="spellEnd"/>
      <w:r>
        <w:rPr>
          <w:lang w:val="en-GB"/>
        </w:rPr>
        <w:t xml:space="preserve"> emissions - rescreening</w:t>
      </w:r>
    </w:p>
    <w:sectPr w:rsidR="008C55C6" w:rsidSect="003471DE">
      <w:pgSz w:w="16838" w:h="11906" w:orient="landscape"/>
      <w:pgMar w:top="720" w:right="720" w:bottom="720" w:left="720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4BB" w:rsidRDefault="004304BB">
      <w:r>
        <w:separator/>
      </w:r>
    </w:p>
  </w:endnote>
  <w:endnote w:type="continuationSeparator" w:id="0">
    <w:p w:rsidR="004304BB" w:rsidRDefault="004304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86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4BB" w:rsidRDefault="004304BB">
      <w:r>
        <w:separator/>
      </w:r>
    </w:p>
  </w:footnote>
  <w:footnote w:type="continuationSeparator" w:id="0">
    <w:p w:rsidR="004304BB" w:rsidRDefault="004304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26" w:type="dxa"/>
      <w:tblLayout w:type="fixed"/>
      <w:tblCellMar>
        <w:left w:w="70" w:type="dxa"/>
        <w:right w:w="70" w:type="dxa"/>
      </w:tblCellMar>
      <w:tblLook w:val="0000"/>
    </w:tblPr>
    <w:tblGrid>
      <w:gridCol w:w="4323"/>
      <w:gridCol w:w="5103"/>
    </w:tblGrid>
    <w:tr w:rsidR="008C55C6" w:rsidTr="00175446">
      <w:trPr>
        <w:cantSplit/>
      </w:trPr>
      <w:tc>
        <w:tcPr>
          <w:tcW w:w="4323" w:type="dxa"/>
          <w:shd w:val="clear" w:color="auto" w:fill="auto"/>
        </w:tcPr>
        <w:p w:rsidR="008C55C6" w:rsidRDefault="008C55C6" w:rsidP="00175446">
          <w:pPr>
            <w:rPr>
              <w:sz w:val="12"/>
              <w:lang w:val="en-GB"/>
            </w:rPr>
          </w:pPr>
          <w:r>
            <w:rPr>
              <w:noProof/>
              <w:sz w:val="12"/>
              <w:lang w:eastAsia="cs-CZ"/>
            </w:rPr>
            <w:drawing>
              <wp:inline distT="0" distB="0" distL="0" distR="0">
                <wp:extent cx="2154286" cy="360000"/>
                <wp:effectExtent l="19050" t="0" r="0" b="0"/>
                <wp:docPr id="30" name="Obrázek 5" descr="Logo-KNT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KNTB.g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4286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shd w:val="clear" w:color="auto" w:fill="auto"/>
        </w:tcPr>
        <w:p w:rsidR="008C55C6" w:rsidRDefault="008C55C6" w:rsidP="00175446">
          <w:pPr>
            <w:rPr>
              <w:sz w:val="12"/>
              <w:lang w:val="en-GB"/>
            </w:rPr>
          </w:pPr>
          <w:proofErr w:type="spellStart"/>
          <w:r>
            <w:rPr>
              <w:sz w:val="12"/>
              <w:lang w:val="en-GB"/>
            </w:rPr>
            <w:t>Havlíčkovo</w:t>
          </w:r>
          <w:proofErr w:type="spellEnd"/>
          <w:r>
            <w:rPr>
              <w:sz w:val="12"/>
              <w:lang w:val="en-GB"/>
            </w:rPr>
            <w:t xml:space="preserve"> </w:t>
          </w:r>
          <w:proofErr w:type="spellStart"/>
          <w:r>
            <w:rPr>
              <w:sz w:val="12"/>
              <w:lang w:val="en-GB"/>
            </w:rPr>
            <w:t>nábřeží</w:t>
          </w:r>
          <w:proofErr w:type="spellEnd"/>
          <w:r>
            <w:rPr>
              <w:sz w:val="12"/>
              <w:lang w:val="en-GB"/>
            </w:rPr>
            <w:t xml:space="preserve"> 600, 762 75 </w:t>
          </w:r>
          <w:proofErr w:type="spellStart"/>
          <w:r>
            <w:rPr>
              <w:sz w:val="12"/>
              <w:lang w:val="en-GB"/>
            </w:rPr>
            <w:t>Zlín</w:t>
          </w:r>
          <w:proofErr w:type="spellEnd"/>
          <w:r>
            <w:rPr>
              <w:sz w:val="12"/>
              <w:lang w:val="en-GB"/>
            </w:rPr>
            <w:t>, Czech Republic</w:t>
          </w:r>
        </w:p>
        <w:p w:rsidR="008C55C6" w:rsidRDefault="008C55C6" w:rsidP="00175446">
          <w:pPr>
            <w:rPr>
              <w:sz w:val="12"/>
              <w:lang w:val="en-GB"/>
            </w:rPr>
          </w:pPr>
          <w:r>
            <w:rPr>
              <w:sz w:val="12"/>
              <w:lang w:val="en-GB"/>
            </w:rPr>
            <w:t>Entered in the Commercial Register of the Regional Court in Brno, Section B, Insert 4437</w:t>
          </w:r>
        </w:p>
        <w:p w:rsidR="008C55C6" w:rsidRDefault="008C55C6" w:rsidP="00175446">
          <w:pPr>
            <w:rPr>
              <w:sz w:val="12"/>
              <w:lang w:val="en-GB"/>
            </w:rPr>
          </w:pPr>
          <w:r>
            <w:rPr>
              <w:sz w:val="12"/>
              <w:lang w:val="en-GB"/>
            </w:rPr>
            <w:t>Company Registration Number: 27661989, Tax Identification Number: CZ27661989</w:t>
          </w:r>
        </w:p>
        <w:p w:rsidR="008C55C6" w:rsidRDefault="008C55C6" w:rsidP="00175446">
          <w:r>
            <w:rPr>
              <w:sz w:val="12"/>
              <w:lang w:val="en-GB"/>
            </w:rPr>
            <w:t xml:space="preserve">Bank details: </w:t>
          </w:r>
          <w:proofErr w:type="spellStart"/>
          <w:r>
            <w:rPr>
              <w:sz w:val="12"/>
              <w:lang w:val="en-GB"/>
            </w:rPr>
            <w:t>Česká</w:t>
          </w:r>
          <w:proofErr w:type="spellEnd"/>
          <w:r>
            <w:rPr>
              <w:sz w:val="12"/>
              <w:lang w:val="en-GB"/>
            </w:rPr>
            <w:t xml:space="preserve"> </w:t>
          </w:r>
          <w:proofErr w:type="spellStart"/>
          <w:r>
            <w:rPr>
              <w:sz w:val="12"/>
              <w:lang w:val="en-GB"/>
            </w:rPr>
            <w:t>spořitelna</w:t>
          </w:r>
          <w:proofErr w:type="spellEnd"/>
          <w:r>
            <w:rPr>
              <w:sz w:val="12"/>
              <w:lang w:val="en-GB"/>
            </w:rPr>
            <w:t>, a. s., Account number: 3482762/0800</w:t>
          </w:r>
        </w:p>
      </w:tc>
    </w:tr>
  </w:tbl>
  <w:p w:rsidR="008C55C6" w:rsidRDefault="00552B7F">
    <w:pPr>
      <w:pStyle w:val="Zhlav"/>
    </w:pPr>
    <w:r>
      <w:rPr>
        <w:noProof/>
        <w:lang w:eastAsia="cs-CZ"/>
      </w:rPr>
      <w:pict>
        <v:line id="_x0000_s3074" style="position:absolute;flip:x;z-index:-251658752;mso-position-horizontal-relative:text;mso-position-vertical-relative:text" from="0,7.35pt" to="482.35pt,7.35pt" strokecolor="blue" strokeweight=".44mm">
          <v:stroke color2="yellow" joinstyle="miter" endcap="squar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5E6E7BF0"/>
    <w:multiLevelType w:val="multilevel"/>
    <w:tmpl w:val="DEF03136"/>
    <w:lvl w:ilvl="0">
      <w:start w:val="1"/>
      <w:numFmt w:val="bullet"/>
      <w:lvlText w:val=""/>
      <w:lvlJc w:val="left"/>
      <w:pPr>
        <w:tabs>
          <w:tab w:val="num" w:pos="0"/>
        </w:tabs>
        <w:ind w:left="432" w:hanging="432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ln"/>
  <w:evenAndOddHeaders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3075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CB5F65"/>
    <w:rsid w:val="00256117"/>
    <w:rsid w:val="003A038E"/>
    <w:rsid w:val="004209B6"/>
    <w:rsid w:val="004304BB"/>
    <w:rsid w:val="004B7024"/>
    <w:rsid w:val="00552B7F"/>
    <w:rsid w:val="005C4118"/>
    <w:rsid w:val="0069062C"/>
    <w:rsid w:val="00736C09"/>
    <w:rsid w:val="00793A6E"/>
    <w:rsid w:val="007F637A"/>
    <w:rsid w:val="008A7712"/>
    <w:rsid w:val="008C55C6"/>
    <w:rsid w:val="00A54B98"/>
    <w:rsid w:val="00AE1BD5"/>
    <w:rsid w:val="00C672C6"/>
    <w:rsid w:val="00CB5F65"/>
    <w:rsid w:val="00EC1A5B"/>
    <w:rsid w:val="00ED4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5B"/>
    <w:pPr>
      <w:suppressAutoHyphens/>
    </w:pPr>
    <w:rPr>
      <w:rFonts w:ascii="Arial" w:hAnsi="Arial"/>
      <w:sz w:val="22"/>
      <w:lang w:eastAsia="ar-SA"/>
    </w:rPr>
  </w:style>
  <w:style w:type="paragraph" w:styleId="Nadpis1">
    <w:name w:val="heading 1"/>
    <w:basedOn w:val="Normln"/>
    <w:next w:val="Zkladntext"/>
    <w:qFormat/>
    <w:rsid w:val="00EC1A5B"/>
    <w:pPr>
      <w:keepNext/>
      <w:numPr>
        <w:numId w:val="1"/>
      </w:numPr>
      <w:overflowPunct w:val="0"/>
      <w:outlineLvl w:val="0"/>
    </w:pPr>
    <w:rPr>
      <w:rFonts w:ascii="Times New Roman" w:hAnsi="Times New Roman" w:cs="Arial"/>
      <w:i/>
      <w:iCs/>
      <w:color w:val="000000"/>
      <w:szCs w:val="22"/>
    </w:rPr>
  </w:style>
  <w:style w:type="paragraph" w:styleId="Nadpis2">
    <w:name w:val="heading 2"/>
    <w:basedOn w:val="Normln"/>
    <w:next w:val="Zkladntext"/>
    <w:qFormat/>
    <w:rsid w:val="00EC1A5B"/>
    <w:pPr>
      <w:keepNext/>
      <w:numPr>
        <w:ilvl w:val="1"/>
        <w:numId w:val="1"/>
      </w:numPr>
      <w:jc w:val="center"/>
      <w:outlineLvl w:val="1"/>
    </w:pPr>
    <w:rPr>
      <w:rFonts w:ascii="Times New Roman" w:hAnsi="Times New Roman"/>
      <w:b/>
      <w:bCs/>
      <w:color w:val="000000"/>
      <w:sz w:val="24"/>
      <w:szCs w:val="22"/>
    </w:rPr>
  </w:style>
  <w:style w:type="paragraph" w:styleId="Nadpis3">
    <w:name w:val="heading 3"/>
    <w:basedOn w:val="Normln"/>
    <w:next w:val="Zkladntext"/>
    <w:qFormat/>
    <w:rsid w:val="00EC1A5B"/>
    <w:pPr>
      <w:keepNext/>
      <w:numPr>
        <w:ilvl w:val="2"/>
        <w:numId w:val="1"/>
      </w:numPr>
      <w:outlineLvl w:val="2"/>
    </w:pPr>
    <w:rPr>
      <w:rFonts w:ascii="Times New Roman" w:hAnsi="Times New Roman"/>
      <w:b/>
      <w:bCs/>
      <w:color w:val="000000"/>
      <w:sz w:val="24"/>
      <w:szCs w:val="22"/>
    </w:rPr>
  </w:style>
  <w:style w:type="paragraph" w:styleId="Nadpis4">
    <w:name w:val="heading 4"/>
    <w:basedOn w:val="Normln"/>
    <w:next w:val="Zkladntext"/>
    <w:qFormat/>
    <w:rsid w:val="00EC1A5B"/>
    <w:pPr>
      <w:keepNext/>
      <w:numPr>
        <w:ilvl w:val="3"/>
        <w:numId w:val="1"/>
      </w:numPr>
      <w:outlineLvl w:val="3"/>
    </w:pPr>
    <w:rPr>
      <w:rFonts w:ascii="Times New Roman" w:hAnsi="Times New Roman"/>
      <w:b/>
      <w:bCs/>
      <w:color w:val="000000"/>
      <w:sz w:val="24"/>
      <w:szCs w:val="22"/>
      <w:u w:val="single"/>
    </w:rPr>
  </w:style>
  <w:style w:type="paragraph" w:styleId="Nadpis5">
    <w:name w:val="heading 5"/>
    <w:basedOn w:val="Normln"/>
    <w:next w:val="Zkladntext"/>
    <w:qFormat/>
    <w:rsid w:val="00EC1A5B"/>
    <w:pPr>
      <w:keepNext/>
      <w:numPr>
        <w:ilvl w:val="4"/>
        <w:numId w:val="1"/>
      </w:numPr>
      <w:outlineLvl w:val="4"/>
    </w:pPr>
    <w:rPr>
      <w:b/>
      <w:bCs/>
      <w:u w:val="single"/>
    </w:rPr>
  </w:style>
  <w:style w:type="paragraph" w:styleId="Nadpis6">
    <w:name w:val="heading 6"/>
    <w:basedOn w:val="Normln"/>
    <w:next w:val="Zkladntext"/>
    <w:qFormat/>
    <w:rsid w:val="00EC1A5B"/>
    <w:pPr>
      <w:keepNext/>
      <w:numPr>
        <w:ilvl w:val="5"/>
        <w:numId w:val="1"/>
      </w:numPr>
      <w:outlineLvl w:val="5"/>
    </w:pPr>
    <w:rPr>
      <w:rFonts w:ascii="Times New Roman" w:hAnsi="Times New Roman"/>
      <w:b/>
      <w:bCs/>
      <w:sz w:val="24"/>
      <w:u w:val="single"/>
    </w:rPr>
  </w:style>
  <w:style w:type="paragraph" w:styleId="Nadpis7">
    <w:name w:val="heading 7"/>
    <w:basedOn w:val="Normln"/>
    <w:next w:val="Zkladntext"/>
    <w:qFormat/>
    <w:rsid w:val="00EC1A5B"/>
    <w:pPr>
      <w:keepNext/>
      <w:numPr>
        <w:ilvl w:val="6"/>
        <w:numId w:val="1"/>
      </w:numPr>
      <w:outlineLvl w:val="6"/>
    </w:pPr>
    <w:rPr>
      <w:rFonts w:ascii="Times New Roman" w:hAnsi="Times New Roman"/>
      <w:b/>
      <w:bCs/>
      <w:sz w:val="24"/>
    </w:rPr>
  </w:style>
  <w:style w:type="paragraph" w:styleId="Nadpis8">
    <w:name w:val="heading 8"/>
    <w:basedOn w:val="Normln"/>
    <w:next w:val="Zkladntext"/>
    <w:qFormat/>
    <w:rsid w:val="00EC1A5B"/>
    <w:pPr>
      <w:keepNext/>
      <w:numPr>
        <w:ilvl w:val="7"/>
        <w:numId w:val="1"/>
      </w:numPr>
      <w:outlineLvl w:val="7"/>
    </w:pPr>
    <w:rPr>
      <w:rFonts w:ascii="Times New Roman" w:hAnsi="Times New Roman"/>
      <w:color w:val="000000"/>
      <w:sz w:val="24"/>
      <w:szCs w:val="22"/>
      <w:u w:val="single"/>
    </w:rPr>
  </w:style>
  <w:style w:type="paragraph" w:styleId="Nadpis9">
    <w:name w:val="heading 9"/>
    <w:basedOn w:val="Normln"/>
    <w:next w:val="Zkladntext"/>
    <w:qFormat/>
    <w:rsid w:val="00EC1A5B"/>
    <w:pPr>
      <w:keepNext/>
      <w:numPr>
        <w:ilvl w:val="8"/>
        <w:numId w:val="1"/>
      </w:numPr>
      <w:jc w:val="center"/>
      <w:outlineLvl w:val="8"/>
    </w:pPr>
    <w:rPr>
      <w:rFonts w:ascii="Times New Roman" w:hAnsi="Times New Roman"/>
      <w:sz w:val="28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EC1A5B"/>
  </w:style>
  <w:style w:type="character" w:customStyle="1" w:styleId="WW8Num1z1">
    <w:name w:val="WW8Num1z1"/>
    <w:rsid w:val="00EC1A5B"/>
  </w:style>
  <w:style w:type="character" w:customStyle="1" w:styleId="WW8Num1z2">
    <w:name w:val="WW8Num1z2"/>
    <w:rsid w:val="00EC1A5B"/>
  </w:style>
  <w:style w:type="character" w:customStyle="1" w:styleId="WW8Num1z3">
    <w:name w:val="WW8Num1z3"/>
    <w:rsid w:val="00EC1A5B"/>
  </w:style>
  <w:style w:type="character" w:customStyle="1" w:styleId="WW8Num1z4">
    <w:name w:val="WW8Num1z4"/>
    <w:rsid w:val="00EC1A5B"/>
  </w:style>
  <w:style w:type="character" w:customStyle="1" w:styleId="WW8Num1z5">
    <w:name w:val="WW8Num1z5"/>
    <w:rsid w:val="00EC1A5B"/>
  </w:style>
  <w:style w:type="character" w:customStyle="1" w:styleId="WW8Num1z6">
    <w:name w:val="WW8Num1z6"/>
    <w:rsid w:val="00EC1A5B"/>
  </w:style>
  <w:style w:type="character" w:customStyle="1" w:styleId="WW8Num1z7">
    <w:name w:val="WW8Num1z7"/>
    <w:rsid w:val="00EC1A5B"/>
  </w:style>
  <w:style w:type="character" w:customStyle="1" w:styleId="WW8Num1z8">
    <w:name w:val="WW8Num1z8"/>
    <w:rsid w:val="00EC1A5B"/>
  </w:style>
  <w:style w:type="character" w:styleId="Siln">
    <w:name w:val="Strong"/>
    <w:qFormat/>
    <w:rsid w:val="00EC1A5B"/>
    <w:rPr>
      <w:b/>
      <w:bCs/>
    </w:rPr>
  </w:style>
  <w:style w:type="character" w:customStyle="1" w:styleId="TextkomenteChar">
    <w:name w:val="Text komentáře Char"/>
    <w:rsid w:val="00EC1A5B"/>
    <w:rPr>
      <w:rFonts w:ascii="Arial" w:hAnsi="Arial" w:cs="Arial"/>
    </w:rPr>
  </w:style>
  <w:style w:type="character" w:customStyle="1" w:styleId="Odkaznakoment1">
    <w:name w:val="Odkaz na komentář1"/>
    <w:rsid w:val="00EC1A5B"/>
    <w:rPr>
      <w:sz w:val="16"/>
      <w:szCs w:val="16"/>
    </w:rPr>
  </w:style>
  <w:style w:type="character" w:customStyle="1" w:styleId="TextbublinyChar">
    <w:name w:val="Text bubliny Char"/>
    <w:rsid w:val="00EC1A5B"/>
    <w:rPr>
      <w:rFonts w:ascii="Tahoma" w:hAnsi="Tahoma" w:cs="Tahoma"/>
      <w:sz w:val="16"/>
      <w:szCs w:val="16"/>
    </w:rPr>
  </w:style>
  <w:style w:type="character" w:customStyle="1" w:styleId="odstavec1">
    <w:name w:val="odstavec1"/>
    <w:rsid w:val="00EC1A5B"/>
    <w:rPr>
      <w:rFonts w:ascii="Verdana" w:hAnsi="Verdana" w:cs="Verdana"/>
      <w:b/>
      <w:bCs/>
      <w:color w:val="660000"/>
      <w:sz w:val="20"/>
      <w:szCs w:val="20"/>
    </w:rPr>
  </w:style>
  <w:style w:type="character" w:customStyle="1" w:styleId="stylebold1">
    <w:name w:val="stylebold1"/>
    <w:rsid w:val="00EC1A5B"/>
    <w:rPr>
      <w:rFonts w:ascii="Verdana" w:hAnsi="Verdana" w:cs="Verdana"/>
      <w:b/>
      <w:bCs/>
      <w:color w:val="000000"/>
      <w:spacing w:val="4"/>
      <w:sz w:val="17"/>
      <w:szCs w:val="17"/>
    </w:rPr>
  </w:style>
  <w:style w:type="character" w:customStyle="1" w:styleId="stylenormal1">
    <w:name w:val="stylenormal1"/>
    <w:rsid w:val="00EC1A5B"/>
    <w:rPr>
      <w:rFonts w:ascii="Verdana" w:hAnsi="Verdana" w:cs="Verdana"/>
      <w:color w:val="000000"/>
      <w:spacing w:val="4"/>
      <w:sz w:val="17"/>
      <w:szCs w:val="17"/>
    </w:rPr>
  </w:style>
  <w:style w:type="character" w:styleId="Hypertextovodkaz">
    <w:name w:val="Hyperlink"/>
    <w:rsid w:val="00EC1A5B"/>
    <w:rPr>
      <w:color w:val="0000FF"/>
      <w:u w:val="single"/>
    </w:rPr>
  </w:style>
  <w:style w:type="character" w:customStyle="1" w:styleId="clatext1">
    <w:name w:val="clatext1"/>
    <w:rsid w:val="00EC1A5B"/>
    <w:rPr>
      <w:rFonts w:ascii="Verdana" w:hAnsi="Verdana" w:cs="Verdana"/>
      <w:b w:val="0"/>
      <w:bCs w:val="0"/>
      <w:color w:val="000000"/>
      <w:sz w:val="17"/>
      <w:szCs w:val="17"/>
    </w:rPr>
  </w:style>
  <w:style w:type="character" w:customStyle="1" w:styleId="ListLabel1">
    <w:name w:val="ListLabel 1"/>
    <w:rsid w:val="00EC1A5B"/>
    <w:rPr>
      <w:rFonts w:eastAsia="Times New Roman" w:cs="Times New Roman"/>
    </w:rPr>
  </w:style>
  <w:style w:type="character" w:customStyle="1" w:styleId="ListLabel2">
    <w:name w:val="ListLabel 2"/>
    <w:rsid w:val="00EC1A5B"/>
    <w:rPr>
      <w:sz w:val="20"/>
    </w:rPr>
  </w:style>
  <w:style w:type="character" w:customStyle="1" w:styleId="ListLabel3">
    <w:name w:val="ListLabel 3"/>
    <w:rsid w:val="00EC1A5B"/>
    <w:rPr>
      <w:rFonts w:eastAsia="Times New Roman" w:cs="Arial"/>
    </w:rPr>
  </w:style>
  <w:style w:type="character" w:customStyle="1" w:styleId="ListLabel4">
    <w:name w:val="ListLabel 4"/>
    <w:rsid w:val="00EC1A5B"/>
    <w:rPr>
      <w:rFonts w:cs="Courier New"/>
    </w:rPr>
  </w:style>
  <w:style w:type="paragraph" w:customStyle="1" w:styleId="Heading">
    <w:name w:val="Heading"/>
    <w:basedOn w:val="Normln"/>
    <w:next w:val="Zkladntext"/>
    <w:rsid w:val="00EC1A5B"/>
    <w:pPr>
      <w:keepNext/>
      <w:spacing w:before="240" w:after="120"/>
    </w:pPr>
    <w:rPr>
      <w:rFonts w:eastAsia="Microsoft YaHei" w:cs="Arial"/>
      <w:sz w:val="28"/>
      <w:szCs w:val="28"/>
    </w:rPr>
  </w:style>
  <w:style w:type="paragraph" w:styleId="Zkladntext">
    <w:name w:val="Body Text"/>
    <w:basedOn w:val="Normln"/>
    <w:rsid w:val="00EC1A5B"/>
    <w:rPr>
      <w:rFonts w:ascii="Times New Roman" w:hAnsi="Times New Roman"/>
      <w:b/>
      <w:bCs/>
      <w:sz w:val="24"/>
      <w:u w:val="single"/>
    </w:rPr>
  </w:style>
  <w:style w:type="paragraph" w:styleId="Seznam">
    <w:name w:val="List"/>
    <w:basedOn w:val="Zkladntext"/>
    <w:rsid w:val="00EC1A5B"/>
    <w:rPr>
      <w:rFonts w:cs="Arial"/>
    </w:rPr>
  </w:style>
  <w:style w:type="paragraph" w:styleId="Titulek">
    <w:name w:val="caption"/>
    <w:basedOn w:val="Normln"/>
    <w:qFormat/>
    <w:rsid w:val="00EC1A5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"/>
    <w:rsid w:val="00EC1A5B"/>
    <w:pPr>
      <w:suppressLineNumbers/>
    </w:pPr>
    <w:rPr>
      <w:rFonts w:cs="Arial"/>
    </w:rPr>
  </w:style>
  <w:style w:type="paragraph" w:styleId="Zhlav">
    <w:name w:val="header"/>
    <w:basedOn w:val="Normln"/>
    <w:rsid w:val="00EC1A5B"/>
    <w:pPr>
      <w:suppressLineNumbers/>
      <w:tabs>
        <w:tab w:val="center" w:pos="4536"/>
        <w:tab w:val="right" w:pos="9072"/>
      </w:tabs>
    </w:pPr>
  </w:style>
  <w:style w:type="paragraph" w:styleId="Zpat">
    <w:name w:val="footer"/>
    <w:basedOn w:val="Normln"/>
    <w:rsid w:val="00EC1A5B"/>
    <w:pPr>
      <w:suppressLineNumbers/>
      <w:tabs>
        <w:tab w:val="center" w:pos="4536"/>
        <w:tab w:val="right" w:pos="9072"/>
      </w:tabs>
    </w:pPr>
  </w:style>
  <w:style w:type="paragraph" w:styleId="Zkladntext2">
    <w:name w:val="Body Text 2"/>
    <w:basedOn w:val="Normln"/>
    <w:rsid w:val="00EC1A5B"/>
    <w:pPr>
      <w:overflowPunct w:val="0"/>
    </w:pPr>
    <w:rPr>
      <w:rFonts w:ascii="Times New Roman" w:hAnsi="Times New Roman" w:cs="Arial"/>
      <w:color w:val="000000"/>
      <w:szCs w:val="22"/>
    </w:rPr>
  </w:style>
  <w:style w:type="paragraph" w:styleId="Zkladntext3">
    <w:name w:val="Body Text 3"/>
    <w:basedOn w:val="Normln"/>
    <w:rsid w:val="00EC1A5B"/>
    <w:pPr>
      <w:overflowPunct w:val="0"/>
      <w:jc w:val="center"/>
    </w:pPr>
    <w:rPr>
      <w:rFonts w:ascii="Times New Roman" w:hAnsi="Times New Roman" w:cs="Arial"/>
      <w:color w:val="000000"/>
      <w:szCs w:val="22"/>
    </w:rPr>
  </w:style>
  <w:style w:type="paragraph" w:styleId="Normlnweb">
    <w:name w:val="Normal (Web)"/>
    <w:basedOn w:val="Normln"/>
    <w:rsid w:val="00EC1A5B"/>
    <w:pPr>
      <w:overflowPunct w:val="0"/>
      <w:spacing w:before="100" w:after="100"/>
    </w:pPr>
    <w:rPr>
      <w:rFonts w:ascii="Arial Unicode MS" w:eastAsia="Arial Unicode MS" w:hAnsi="Arial Unicode MS" w:cs="Arial Unicode MS"/>
      <w:sz w:val="24"/>
      <w:szCs w:val="24"/>
    </w:rPr>
  </w:style>
  <w:style w:type="paragraph" w:styleId="Odstavecseseznamem">
    <w:name w:val="List Paragraph"/>
    <w:basedOn w:val="Normln"/>
    <w:qFormat/>
    <w:rsid w:val="00EC1A5B"/>
    <w:pPr>
      <w:overflowPunct w:val="0"/>
      <w:spacing w:after="200" w:line="276" w:lineRule="auto"/>
      <w:ind w:left="720"/>
    </w:pPr>
    <w:rPr>
      <w:rFonts w:ascii="Calibri" w:eastAsia="Calibri" w:hAnsi="Calibri" w:cs="Calibri"/>
      <w:szCs w:val="22"/>
    </w:rPr>
  </w:style>
  <w:style w:type="paragraph" w:customStyle="1" w:styleId="Textkomente1">
    <w:name w:val="Text komentáře1"/>
    <w:basedOn w:val="Normln"/>
    <w:rsid w:val="00EC1A5B"/>
    <w:rPr>
      <w:sz w:val="20"/>
    </w:rPr>
  </w:style>
  <w:style w:type="paragraph" w:styleId="Textbubliny">
    <w:name w:val="Balloon Text"/>
    <w:basedOn w:val="Normln"/>
    <w:rsid w:val="00EC1A5B"/>
    <w:rPr>
      <w:rFonts w:ascii="Tahoma" w:hAnsi="Tahoma" w:cs="Tahoma"/>
      <w:sz w:val="16"/>
      <w:szCs w:val="16"/>
    </w:rPr>
  </w:style>
  <w:style w:type="paragraph" w:customStyle="1" w:styleId="tiskova-zprava-p">
    <w:name w:val="tiskova-zprava-p"/>
    <w:basedOn w:val="Normln"/>
    <w:rsid w:val="00EC1A5B"/>
    <w:pPr>
      <w:overflowPunct w:val="0"/>
      <w:spacing w:before="100" w:after="100"/>
    </w:pPr>
    <w:rPr>
      <w:rFonts w:ascii="Times New Roman" w:hAnsi="Times New Roman"/>
      <w:sz w:val="24"/>
      <w:szCs w:val="24"/>
    </w:rPr>
  </w:style>
  <w:style w:type="paragraph" w:styleId="Bezmezer">
    <w:name w:val="No Spacing"/>
    <w:qFormat/>
    <w:rsid w:val="008C55C6"/>
    <w:pPr>
      <w:suppressAutoHyphens/>
      <w:spacing w:line="100" w:lineRule="atLeast"/>
    </w:pPr>
    <w:rPr>
      <w:rFonts w:ascii="Calibri" w:eastAsia="SimSun" w:hAnsi="Calibri" w:cs="font186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903FDD-1BE9-476A-85CD-AB1F3EA75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691</Words>
  <Characters>4077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tel: 577 551 111, fax: 577 552 107, e-mail: bnzlin@bnzlin</vt:lpstr>
      <vt:lpstr>tel: 577 551 111, fax: 577 552 107, e-mail: bnzlin@bnzlin</vt:lpstr>
    </vt:vector>
  </TitlesOfParts>
  <Company>KNTB, a.s.</Company>
  <LinksUpToDate>false</LinksUpToDate>
  <CharactersWithSpaces>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tel: 577 551 111, fax: 577 552 107, e-mail: bnzlin@bnzlin</dc:title>
  <dc:creator>hla2</dc:creator>
  <cp:lastModifiedBy>Olga Škopíková</cp:lastModifiedBy>
  <cp:revision>2</cp:revision>
  <cp:lastPrinted>2016-10-19T12:14:00Z</cp:lastPrinted>
  <dcterms:created xsi:type="dcterms:W3CDTF">2016-10-21T11:22:00Z</dcterms:created>
  <dcterms:modified xsi:type="dcterms:W3CDTF">2016-10-21T11:22:00Z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VF, a.s.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